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ACA4" w14:textId="445F795E" w:rsidR="00AB5C4E" w:rsidRPr="00442A4A" w:rsidRDefault="00FA5765" w:rsidP="00A6232E">
      <w:pPr>
        <w:spacing w:line="252" w:lineRule="auto"/>
      </w:pPr>
      <w:r>
        <w:t>Eelnõu</w:t>
      </w:r>
    </w:p>
    <w:p w14:paraId="392FC617" w14:textId="6C2DFB17" w:rsidR="006A5C99" w:rsidRPr="00442A4A" w:rsidRDefault="006A5C99" w:rsidP="00704AAD">
      <w:pPr>
        <w:spacing w:line="252" w:lineRule="auto"/>
        <w:jc w:val="center"/>
      </w:pPr>
    </w:p>
    <w:p w14:paraId="40C78409" w14:textId="78C34585" w:rsidR="006A5C99" w:rsidRDefault="006A5C99" w:rsidP="00A6232E">
      <w:pPr>
        <w:spacing w:line="252" w:lineRule="auto"/>
      </w:pPr>
    </w:p>
    <w:p w14:paraId="2ED7FB00" w14:textId="2C09A3A6" w:rsidR="006A5C99" w:rsidRDefault="006A5C99" w:rsidP="00A6232E">
      <w:pPr>
        <w:spacing w:line="252" w:lineRule="auto"/>
      </w:pPr>
    </w:p>
    <w:p w14:paraId="41237A1B" w14:textId="3F163624" w:rsidR="004B2480" w:rsidRDefault="004B2480" w:rsidP="005F3A4F">
      <w:pPr>
        <w:spacing w:line="252" w:lineRule="auto"/>
        <w:jc w:val="center"/>
      </w:pPr>
    </w:p>
    <w:p w14:paraId="5227DB58" w14:textId="1278F21C" w:rsidR="005F3A4F" w:rsidRDefault="00115EF2" w:rsidP="005F3A4F">
      <w:pPr>
        <w:spacing w:line="252" w:lineRule="auto"/>
        <w:jc w:val="center"/>
      </w:pPr>
      <w:r>
        <w:rPr>
          <w:noProof/>
        </w:rPr>
        <w:drawing>
          <wp:inline distT="0" distB="0" distL="0" distR="0" wp14:anchorId="44ECDBC9" wp14:editId="34EA05F5">
            <wp:extent cx="1223793" cy="1484416"/>
            <wp:effectExtent l="0" t="0" r="0" b="190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1513" cy="1493780"/>
                    </a:xfrm>
                    <a:prstGeom prst="rect">
                      <a:avLst/>
                    </a:prstGeom>
                  </pic:spPr>
                </pic:pic>
              </a:graphicData>
            </a:graphic>
          </wp:inline>
        </w:drawing>
      </w:r>
    </w:p>
    <w:p w14:paraId="23C8D0AF" w14:textId="77777777" w:rsidR="005F3A4F" w:rsidRDefault="005F3A4F" w:rsidP="005F3A4F">
      <w:pPr>
        <w:spacing w:line="252" w:lineRule="auto"/>
        <w:jc w:val="center"/>
      </w:pPr>
    </w:p>
    <w:p w14:paraId="03512A9E" w14:textId="46051BE7" w:rsidR="004B2480" w:rsidRDefault="004B2480" w:rsidP="00A6232E">
      <w:pPr>
        <w:spacing w:line="252" w:lineRule="auto"/>
      </w:pPr>
    </w:p>
    <w:p w14:paraId="4D0C5119" w14:textId="77777777" w:rsidR="00115EF2" w:rsidRPr="00442A4A" w:rsidRDefault="00115EF2" w:rsidP="00A6232E">
      <w:pPr>
        <w:spacing w:line="252" w:lineRule="auto"/>
      </w:pPr>
    </w:p>
    <w:p w14:paraId="586F6C16" w14:textId="03181D00" w:rsidR="006A5C99" w:rsidRPr="005F3A4F" w:rsidRDefault="006A5C99" w:rsidP="00A6232E">
      <w:pPr>
        <w:pStyle w:val="Pealkiri"/>
        <w:spacing w:line="252" w:lineRule="auto"/>
        <w:jc w:val="center"/>
        <w:rPr>
          <w:rFonts w:ascii="Arial" w:hAnsi="Arial" w:cs="Arial"/>
          <w:color w:val="538135" w:themeColor="accent6" w:themeShade="BF"/>
          <w:sz w:val="64"/>
          <w:szCs w:val="64"/>
        </w:rPr>
      </w:pPr>
      <w:bookmarkStart w:id="0" w:name="_Hlk524439506"/>
      <w:r w:rsidRPr="005F3A4F">
        <w:rPr>
          <w:rFonts w:ascii="Arial" w:hAnsi="Arial" w:cs="Arial"/>
          <w:color w:val="538135" w:themeColor="accent6" w:themeShade="BF"/>
          <w:sz w:val="64"/>
          <w:szCs w:val="64"/>
        </w:rPr>
        <w:t>PÕLVA</w:t>
      </w:r>
      <w:r w:rsidR="00F11101" w:rsidRPr="005F3A4F">
        <w:rPr>
          <w:rFonts w:ascii="Arial" w:hAnsi="Arial" w:cs="Arial"/>
          <w:color w:val="538135" w:themeColor="accent6" w:themeShade="BF"/>
          <w:sz w:val="64"/>
          <w:szCs w:val="64"/>
        </w:rPr>
        <w:t>MAA</w:t>
      </w:r>
      <w:r w:rsidRPr="005F3A4F">
        <w:rPr>
          <w:rFonts w:ascii="Arial" w:hAnsi="Arial" w:cs="Arial"/>
          <w:color w:val="538135" w:themeColor="accent6" w:themeShade="BF"/>
          <w:sz w:val="64"/>
          <w:szCs w:val="64"/>
        </w:rPr>
        <w:t xml:space="preserve"> ARENGUSTRATEEGIA 2035+</w:t>
      </w:r>
    </w:p>
    <w:p w14:paraId="00E5250E" w14:textId="278EE0E6" w:rsidR="006A5C99" w:rsidRPr="00442A4A" w:rsidRDefault="006A5C99" w:rsidP="00A6232E">
      <w:pPr>
        <w:spacing w:line="252" w:lineRule="auto"/>
      </w:pPr>
    </w:p>
    <w:p w14:paraId="09E91AEC" w14:textId="4EBA7379" w:rsidR="006A5C99" w:rsidRPr="00442A4A" w:rsidRDefault="006A5C99" w:rsidP="00A6232E">
      <w:pPr>
        <w:spacing w:line="252" w:lineRule="auto"/>
      </w:pPr>
    </w:p>
    <w:p w14:paraId="049CBA36" w14:textId="0BA05AB3" w:rsidR="006A5C99" w:rsidRPr="00442A4A" w:rsidRDefault="006A5C99" w:rsidP="00A6232E">
      <w:pPr>
        <w:spacing w:line="252" w:lineRule="auto"/>
      </w:pPr>
    </w:p>
    <w:p w14:paraId="21C43788" w14:textId="7F932036" w:rsidR="006A5C99" w:rsidRPr="00442A4A" w:rsidRDefault="006A5C99" w:rsidP="00A6232E">
      <w:pPr>
        <w:spacing w:line="252" w:lineRule="auto"/>
      </w:pPr>
    </w:p>
    <w:p w14:paraId="4A47C694" w14:textId="3E9A0B7C" w:rsidR="006A5C99" w:rsidRPr="00442A4A" w:rsidRDefault="006A5C99" w:rsidP="00A6232E">
      <w:pPr>
        <w:spacing w:line="252" w:lineRule="auto"/>
      </w:pPr>
    </w:p>
    <w:p w14:paraId="3DBD65AB" w14:textId="25F21FDF" w:rsidR="006A5C99" w:rsidRPr="00442A4A" w:rsidRDefault="006A5C99" w:rsidP="00A6232E">
      <w:pPr>
        <w:spacing w:line="252" w:lineRule="auto"/>
      </w:pPr>
    </w:p>
    <w:p w14:paraId="54BD842E" w14:textId="0584AE35" w:rsidR="006A5C99" w:rsidRPr="00442A4A" w:rsidRDefault="006A5C99" w:rsidP="00A6232E">
      <w:pPr>
        <w:spacing w:line="252" w:lineRule="auto"/>
      </w:pPr>
    </w:p>
    <w:p w14:paraId="4E1BE465" w14:textId="1F15D8ED" w:rsidR="006A5C99" w:rsidRPr="00442A4A" w:rsidRDefault="006A5C99" w:rsidP="00A6232E">
      <w:pPr>
        <w:spacing w:line="252" w:lineRule="auto"/>
      </w:pPr>
    </w:p>
    <w:p w14:paraId="242FB498" w14:textId="55300369" w:rsidR="006A5C99" w:rsidRPr="00442A4A" w:rsidRDefault="006A5C99" w:rsidP="00A6232E">
      <w:pPr>
        <w:spacing w:line="252" w:lineRule="auto"/>
      </w:pPr>
    </w:p>
    <w:p w14:paraId="2DFFA4F8" w14:textId="43687F0F" w:rsidR="006A5C99" w:rsidRPr="00442A4A" w:rsidRDefault="006A5C99" w:rsidP="00A6232E">
      <w:pPr>
        <w:spacing w:line="252" w:lineRule="auto"/>
      </w:pPr>
    </w:p>
    <w:p w14:paraId="23975C55" w14:textId="50A0876E" w:rsidR="006A5C99" w:rsidRDefault="006A5C99" w:rsidP="00A6232E">
      <w:pPr>
        <w:spacing w:line="252" w:lineRule="auto"/>
      </w:pPr>
    </w:p>
    <w:p w14:paraId="3978569C" w14:textId="589F7BBB" w:rsidR="00DB6C3E" w:rsidRDefault="00DB6C3E" w:rsidP="00A6232E">
      <w:pPr>
        <w:spacing w:line="252" w:lineRule="auto"/>
      </w:pPr>
    </w:p>
    <w:p w14:paraId="795AA5B3" w14:textId="77777777" w:rsidR="00DB6C3E" w:rsidRPr="00442A4A" w:rsidRDefault="00DB6C3E" w:rsidP="00A6232E">
      <w:pPr>
        <w:spacing w:line="252" w:lineRule="auto"/>
      </w:pPr>
    </w:p>
    <w:p w14:paraId="20EB3AD3" w14:textId="2390C297" w:rsidR="006A5C99" w:rsidRPr="00442A4A" w:rsidRDefault="006A5C99" w:rsidP="005F3A4F">
      <w:pPr>
        <w:spacing w:line="252" w:lineRule="auto"/>
        <w:jc w:val="center"/>
      </w:pPr>
      <w:r w:rsidRPr="005838E8">
        <w:rPr>
          <w:sz w:val="24"/>
          <w:szCs w:val="24"/>
        </w:rPr>
        <w:t>20</w:t>
      </w:r>
      <w:r w:rsidR="004B2480">
        <w:rPr>
          <w:sz w:val="24"/>
          <w:szCs w:val="24"/>
        </w:rPr>
        <w:t>2</w:t>
      </w:r>
      <w:bookmarkEnd w:id="0"/>
      <w:r w:rsidR="00115EF2">
        <w:rPr>
          <w:sz w:val="24"/>
          <w:szCs w:val="24"/>
        </w:rPr>
        <w:t>3</w:t>
      </w:r>
      <w:r w:rsidRPr="00442A4A">
        <w:br w:type="page"/>
      </w:r>
    </w:p>
    <w:sdt>
      <w:sdtPr>
        <w:rPr>
          <w:rFonts w:asciiTheme="minorHAnsi" w:eastAsiaTheme="minorHAnsi" w:hAnsiTheme="minorHAnsi" w:cstheme="minorBidi"/>
          <w:color w:val="auto"/>
          <w:sz w:val="22"/>
          <w:szCs w:val="22"/>
          <w:lang w:eastAsia="en-US"/>
        </w:rPr>
        <w:id w:val="-930586664"/>
        <w:docPartObj>
          <w:docPartGallery w:val="Table of Contents"/>
          <w:docPartUnique/>
        </w:docPartObj>
      </w:sdtPr>
      <w:sdtEndPr>
        <w:rPr>
          <w:b/>
          <w:bCs/>
        </w:rPr>
      </w:sdtEndPr>
      <w:sdtContent>
        <w:p w14:paraId="30D47F15" w14:textId="77777777" w:rsidR="00B85828" w:rsidRDefault="00B85828" w:rsidP="00A6232E">
          <w:pPr>
            <w:pStyle w:val="Sisukorrapealkiri"/>
            <w:spacing w:line="252" w:lineRule="auto"/>
            <w:rPr>
              <w:rFonts w:asciiTheme="minorHAnsi" w:eastAsiaTheme="minorHAnsi" w:hAnsiTheme="minorHAnsi" w:cstheme="minorBidi"/>
              <w:color w:val="auto"/>
              <w:sz w:val="22"/>
              <w:szCs w:val="22"/>
              <w:lang w:eastAsia="en-US"/>
            </w:rPr>
          </w:pPr>
        </w:p>
        <w:p w14:paraId="489FB00F" w14:textId="77777777" w:rsidR="00B85828" w:rsidRDefault="00B85828" w:rsidP="00A6232E">
          <w:pPr>
            <w:pStyle w:val="Sisukorrapealkiri"/>
            <w:spacing w:line="252" w:lineRule="auto"/>
            <w:rPr>
              <w:rStyle w:val="Pealkiri1Mrk"/>
              <w:rFonts w:asciiTheme="minorHAnsi" w:hAnsiTheme="minorHAnsi"/>
              <w:color w:val="538135" w:themeColor="accent6" w:themeShade="BF"/>
              <w:sz w:val="36"/>
              <w:szCs w:val="36"/>
            </w:rPr>
          </w:pPr>
        </w:p>
        <w:p w14:paraId="12F4E098" w14:textId="631C1D5F" w:rsidR="005B5112" w:rsidRPr="00AF01CE" w:rsidRDefault="00A6232E" w:rsidP="00A6232E">
          <w:pPr>
            <w:pStyle w:val="Sisukorrapealkiri"/>
            <w:spacing w:line="252" w:lineRule="auto"/>
            <w:rPr>
              <w:rStyle w:val="Pealkiri1Mrk"/>
              <w:rFonts w:ascii="Arial" w:hAnsi="Arial" w:cs="Arial"/>
              <w:color w:val="538135" w:themeColor="accent6" w:themeShade="BF"/>
              <w:sz w:val="36"/>
              <w:szCs w:val="36"/>
            </w:rPr>
          </w:pPr>
          <w:bookmarkStart w:id="1" w:name="_Toc529777646"/>
          <w:bookmarkStart w:id="2" w:name="_Toc531184040"/>
          <w:bookmarkStart w:id="3" w:name="_Toc531853184"/>
          <w:bookmarkStart w:id="4" w:name="_Toc531853269"/>
          <w:bookmarkStart w:id="5" w:name="_Toc531853320"/>
          <w:bookmarkStart w:id="6" w:name="_Toc124761435"/>
          <w:r w:rsidRPr="00AF01CE">
            <w:rPr>
              <w:rStyle w:val="Pealkiri1Mrk"/>
              <w:rFonts w:ascii="Arial" w:hAnsi="Arial" w:cs="Arial"/>
              <w:color w:val="538135" w:themeColor="accent6" w:themeShade="BF"/>
              <w:sz w:val="36"/>
              <w:szCs w:val="36"/>
            </w:rPr>
            <w:t>SISUKORD</w:t>
          </w:r>
          <w:bookmarkEnd w:id="1"/>
          <w:bookmarkEnd w:id="2"/>
          <w:bookmarkEnd w:id="3"/>
          <w:bookmarkEnd w:id="4"/>
          <w:bookmarkEnd w:id="5"/>
          <w:bookmarkEnd w:id="6"/>
        </w:p>
        <w:p w14:paraId="7F01C21B" w14:textId="77777777" w:rsidR="005B5112" w:rsidRPr="00442A4A" w:rsidRDefault="005B5112" w:rsidP="00A6232E">
          <w:pPr>
            <w:spacing w:line="252" w:lineRule="auto"/>
            <w:rPr>
              <w:lang w:eastAsia="et-EE"/>
            </w:rPr>
          </w:pPr>
        </w:p>
        <w:p w14:paraId="2F09FE77" w14:textId="5F8F1E39" w:rsidR="00854060" w:rsidRDefault="005B5112">
          <w:pPr>
            <w:pStyle w:val="SK1"/>
            <w:tabs>
              <w:tab w:val="right" w:leader="dot" w:pos="9016"/>
            </w:tabs>
            <w:rPr>
              <w:rFonts w:eastAsiaTheme="minorEastAsia"/>
              <w:noProof/>
              <w:lang w:eastAsia="et-EE"/>
            </w:rPr>
          </w:pPr>
          <w:r w:rsidRPr="00442A4A">
            <w:fldChar w:fldCharType="begin"/>
          </w:r>
          <w:r w:rsidRPr="00442A4A">
            <w:instrText xml:space="preserve"> TOC \o "1-3" \h \z \u </w:instrText>
          </w:r>
          <w:r w:rsidRPr="00442A4A">
            <w:fldChar w:fldCharType="separate"/>
          </w:r>
          <w:hyperlink w:anchor="_Toc124761435" w:history="1"/>
        </w:p>
        <w:p w14:paraId="2D73DCCB" w14:textId="17A6C140" w:rsidR="00854060" w:rsidRDefault="007113FC">
          <w:pPr>
            <w:pStyle w:val="SK1"/>
            <w:tabs>
              <w:tab w:val="right" w:leader="dot" w:pos="9016"/>
            </w:tabs>
            <w:rPr>
              <w:rFonts w:eastAsiaTheme="minorEastAsia"/>
              <w:noProof/>
              <w:lang w:eastAsia="et-EE"/>
            </w:rPr>
          </w:pPr>
          <w:hyperlink w:anchor="_Toc124761436" w:history="1">
            <w:r w:rsidR="00854060" w:rsidRPr="00844C8B">
              <w:rPr>
                <w:rStyle w:val="Hperlink"/>
                <w:rFonts w:ascii="Arial" w:hAnsi="Arial" w:cs="Arial"/>
                <w:noProof/>
              </w:rPr>
              <w:t>STRATEEGIA KOOSTAMISE PROTSESS JA PÕHIMÕTTED</w:t>
            </w:r>
            <w:r w:rsidR="00854060">
              <w:rPr>
                <w:noProof/>
                <w:webHidden/>
              </w:rPr>
              <w:tab/>
            </w:r>
            <w:r w:rsidR="00854060">
              <w:rPr>
                <w:noProof/>
                <w:webHidden/>
              </w:rPr>
              <w:fldChar w:fldCharType="begin"/>
            </w:r>
            <w:r w:rsidR="00854060">
              <w:rPr>
                <w:noProof/>
                <w:webHidden/>
              </w:rPr>
              <w:instrText xml:space="preserve"> PAGEREF _Toc124761436 \h </w:instrText>
            </w:r>
            <w:r w:rsidR="00854060">
              <w:rPr>
                <w:noProof/>
                <w:webHidden/>
              </w:rPr>
            </w:r>
            <w:r w:rsidR="00854060">
              <w:rPr>
                <w:noProof/>
                <w:webHidden/>
              </w:rPr>
              <w:fldChar w:fldCharType="separate"/>
            </w:r>
            <w:r w:rsidR="00854060">
              <w:rPr>
                <w:noProof/>
                <w:webHidden/>
              </w:rPr>
              <w:t>3</w:t>
            </w:r>
            <w:r w:rsidR="00854060">
              <w:rPr>
                <w:noProof/>
                <w:webHidden/>
              </w:rPr>
              <w:fldChar w:fldCharType="end"/>
            </w:r>
          </w:hyperlink>
        </w:p>
        <w:p w14:paraId="50EA2F1D" w14:textId="31E20C56" w:rsidR="00854060" w:rsidRDefault="007113FC">
          <w:pPr>
            <w:pStyle w:val="SK1"/>
            <w:tabs>
              <w:tab w:val="right" w:leader="dot" w:pos="9016"/>
            </w:tabs>
            <w:rPr>
              <w:rFonts w:eastAsiaTheme="minorEastAsia"/>
              <w:noProof/>
              <w:lang w:eastAsia="et-EE"/>
            </w:rPr>
          </w:pPr>
          <w:hyperlink w:anchor="_Toc124761437" w:history="1">
            <w:r w:rsidR="00854060" w:rsidRPr="00844C8B">
              <w:rPr>
                <w:rStyle w:val="Hperlink"/>
                <w:rFonts w:ascii="Arial" w:hAnsi="Arial" w:cs="Arial"/>
                <w:noProof/>
              </w:rPr>
              <w:t>ARENGUSTRATEEGIA LÜHIKOKKUVÕTE</w:t>
            </w:r>
            <w:r w:rsidR="00854060">
              <w:rPr>
                <w:noProof/>
                <w:webHidden/>
              </w:rPr>
              <w:tab/>
            </w:r>
            <w:r w:rsidR="00854060">
              <w:rPr>
                <w:noProof/>
                <w:webHidden/>
              </w:rPr>
              <w:fldChar w:fldCharType="begin"/>
            </w:r>
            <w:r w:rsidR="00854060">
              <w:rPr>
                <w:noProof/>
                <w:webHidden/>
              </w:rPr>
              <w:instrText xml:space="preserve"> PAGEREF _Toc124761437 \h </w:instrText>
            </w:r>
            <w:r w:rsidR="00854060">
              <w:rPr>
                <w:noProof/>
                <w:webHidden/>
              </w:rPr>
            </w:r>
            <w:r w:rsidR="00854060">
              <w:rPr>
                <w:noProof/>
                <w:webHidden/>
              </w:rPr>
              <w:fldChar w:fldCharType="separate"/>
            </w:r>
            <w:r w:rsidR="00854060">
              <w:rPr>
                <w:noProof/>
                <w:webHidden/>
              </w:rPr>
              <w:t>5</w:t>
            </w:r>
            <w:r w:rsidR="00854060">
              <w:rPr>
                <w:noProof/>
                <w:webHidden/>
              </w:rPr>
              <w:fldChar w:fldCharType="end"/>
            </w:r>
          </w:hyperlink>
        </w:p>
        <w:p w14:paraId="431E3D6F" w14:textId="34459A39" w:rsidR="00854060" w:rsidRDefault="007113FC">
          <w:pPr>
            <w:pStyle w:val="SK1"/>
            <w:tabs>
              <w:tab w:val="right" w:leader="dot" w:pos="9016"/>
            </w:tabs>
            <w:rPr>
              <w:rFonts w:eastAsiaTheme="minorEastAsia"/>
              <w:noProof/>
              <w:lang w:eastAsia="et-EE"/>
            </w:rPr>
          </w:pPr>
          <w:hyperlink w:anchor="_Toc124761438" w:history="1">
            <w:r w:rsidR="00854060" w:rsidRPr="00844C8B">
              <w:rPr>
                <w:rStyle w:val="Hperlink"/>
                <w:rFonts w:ascii="Arial" w:hAnsi="Arial" w:cs="Arial"/>
                <w:noProof/>
              </w:rPr>
              <w:t>PÕLVAMAA HETKEOLUKORD JA VÕTMEPROBLEEMID</w:t>
            </w:r>
            <w:r w:rsidR="00854060">
              <w:rPr>
                <w:noProof/>
                <w:webHidden/>
              </w:rPr>
              <w:tab/>
            </w:r>
            <w:r w:rsidR="00854060">
              <w:rPr>
                <w:noProof/>
                <w:webHidden/>
              </w:rPr>
              <w:fldChar w:fldCharType="begin"/>
            </w:r>
            <w:r w:rsidR="00854060">
              <w:rPr>
                <w:noProof/>
                <w:webHidden/>
              </w:rPr>
              <w:instrText xml:space="preserve"> PAGEREF _Toc124761438 \h </w:instrText>
            </w:r>
            <w:r w:rsidR="00854060">
              <w:rPr>
                <w:noProof/>
                <w:webHidden/>
              </w:rPr>
            </w:r>
            <w:r w:rsidR="00854060">
              <w:rPr>
                <w:noProof/>
                <w:webHidden/>
              </w:rPr>
              <w:fldChar w:fldCharType="separate"/>
            </w:r>
            <w:r w:rsidR="00854060">
              <w:rPr>
                <w:noProof/>
                <w:webHidden/>
              </w:rPr>
              <w:t>6</w:t>
            </w:r>
            <w:r w:rsidR="00854060">
              <w:rPr>
                <w:noProof/>
                <w:webHidden/>
              </w:rPr>
              <w:fldChar w:fldCharType="end"/>
            </w:r>
          </w:hyperlink>
        </w:p>
        <w:p w14:paraId="7A279341" w14:textId="1C8E2633" w:rsidR="00854060" w:rsidRDefault="007113FC">
          <w:pPr>
            <w:pStyle w:val="SK1"/>
            <w:tabs>
              <w:tab w:val="right" w:leader="dot" w:pos="9016"/>
            </w:tabs>
            <w:rPr>
              <w:rFonts w:eastAsiaTheme="minorEastAsia"/>
              <w:noProof/>
              <w:lang w:eastAsia="et-EE"/>
            </w:rPr>
          </w:pPr>
          <w:hyperlink w:anchor="_Toc124761439" w:history="1">
            <w:r w:rsidR="00854060" w:rsidRPr="00844C8B">
              <w:rPr>
                <w:rStyle w:val="Hperlink"/>
                <w:rFonts w:ascii="Arial" w:hAnsi="Arial" w:cs="Arial"/>
                <w:noProof/>
              </w:rPr>
              <w:t>PÕLVAMAA ERIPÄRA JA VISIOON 2035+</w:t>
            </w:r>
            <w:r w:rsidR="00854060">
              <w:rPr>
                <w:noProof/>
                <w:webHidden/>
              </w:rPr>
              <w:tab/>
            </w:r>
            <w:r w:rsidR="00854060">
              <w:rPr>
                <w:noProof/>
                <w:webHidden/>
              </w:rPr>
              <w:fldChar w:fldCharType="begin"/>
            </w:r>
            <w:r w:rsidR="00854060">
              <w:rPr>
                <w:noProof/>
                <w:webHidden/>
              </w:rPr>
              <w:instrText xml:space="preserve"> PAGEREF _Toc124761439 \h </w:instrText>
            </w:r>
            <w:r w:rsidR="00854060">
              <w:rPr>
                <w:noProof/>
                <w:webHidden/>
              </w:rPr>
            </w:r>
            <w:r w:rsidR="00854060">
              <w:rPr>
                <w:noProof/>
                <w:webHidden/>
              </w:rPr>
              <w:fldChar w:fldCharType="separate"/>
            </w:r>
            <w:r w:rsidR="00854060">
              <w:rPr>
                <w:noProof/>
                <w:webHidden/>
              </w:rPr>
              <w:t>8</w:t>
            </w:r>
            <w:r w:rsidR="00854060">
              <w:rPr>
                <w:noProof/>
                <w:webHidden/>
              </w:rPr>
              <w:fldChar w:fldCharType="end"/>
            </w:r>
          </w:hyperlink>
        </w:p>
        <w:p w14:paraId="5B490CD6" w14:textId="31E41BFA" w:rsidR="00854060" w:rsidRDefault="007113FC">
          <w:pPr>
            <w:pStyle w:val="SK1"/>
            <w:tabs>
              <w:tab w:val="right" w:leader="dot" w:pos="9016"/>
            </w:tabs>
            <w:rPr>
              <w:rFonts w:eastAsiaTheme="minorEastAsia"/>
              <w:noProof/>
              <w:lang w:eastAsia="et-EE"/>
            </w:rPr>
          </w:pPr>
          <w:hyperlink w:anchor="_Toc124761440" w:history="1">
            <w:r w:rsidR="00854060" w:rsidRPr="00844C8B">
              <w:rPr>
                <w:rStyle w:val="Hperlink"/>
                <w:rFonts w:ascii="Arial" w:hAnsi="Arial" w:cs="Arial"/>
                <w:noProof/>
              </w:rPr>
              <w:t>STRATEEGILISED EESMÄRGID JA TEGEVUSSUUNAD</w:t>
            </w:r>
            <w:r w:rsidR="00854060">
              <w:rPr>
                <w:noProof/>
                <w:webHidden/>
              </w:rPr>
              <w:tab/>
            </w:r>
            <w:r w:rsidR="00854060">
              <w:rPr>
                <w:noProof/>
                <w:webHidden/>
              </w:rPr>
              <w:fldChar w:fldCharType="begin"/>
            </w:r>
            <w:r w:rsidR="00854060">
              <w:rPr>
                <w:noProof/>
                <w:webHidden/>
              </w:rPr>
              <w:instrText xml:space="preserve"> PAGEREF _Toc124761440 \h </w:instrText>
            </w:r>
            <w:r w:rsidR="00854060">
              <w:rPr>
                <w:noProof/>
                <w:webHidden/>
              </w:rPr>
            </w:r>
            <w:r w:rsidR="00854060">
              <w:rPr>
                <w:noProof/>
                <w:webHidden/>
              </w:rPr>
              <w:fldChar w:fldCharType="separate"/>
            </w:r>
            <w:r w:rsidR="00854060">
              <w:rPr>
                <w:noProof/>
                <w:webHidden/>
              </w:rPr>
              <w:t>10</w:t>
            </w:r>
            <w:r w:rsidR="00854060">
              <w:rPr>
                <w:noProof/>
                <w:webHidden/>
              </w:rPr>
              <w:fldChar w:fldCharType="end"/>
            </w:r>
          </w:hyperlink>
        </w:p>
        <w:p w14:paraId="1C7E610F" w14:textId="46983114" w:rsidR="00854060" w:rsidRDefault="007113FC">
          <w:pPr>
            <w:pStyle w:val="SK2"/>
            <w:tabs>
              <w:tab w:val="right" w:leader="dot" w:pos="9016"/>
            </w:tabs>
            <w:rPr>
              <w:rFonts w:eastAsiaTheme="minorEastAsia"/>
              <w:noProof/>
              <w:lang w:eastAsia="et-EE"/>
            </w:rPr>
          </w:pPr>
          <w:hyperlink w:anchor="_Toc124761441" w:history="1">
            <w:r w:rsidR="00854060" w:rsidRPr="00844C8B">
              <w:rPr>
                <w:rStyle w:val="Hperlink"/>
                <w:rFonts w:ascii="Arial" w:hAnsi="Arial" w:cs="Arial"/>
                <w:noProof/>
              </w:rPr>
              <w:t>SE 1: Õppivate, aktiivsete ja õnnelike elanike ja kogukondadega maakond</w:t>
            </w:r>
            <w:r w:rsidR="00854060">
              <w:rPr>
                <w:noProof/>
                <w:webHidden/>
              </w:rPr>
              <w:tab/>
            </w:r>
            <w:r w:rsidR="00854060">
              <w:rPr>
                <w:noProof/>
                <w:webHidden/>
              </w:rPr>
              <w:fldChar w:fldCharType="begin"/>
            </w:r>
            <w:r w:rsidR="00854060">
              <w:rPr>
                <w:noProof/>
                <w:webHidden/>
              </w:rPr>
              <w:instrText xml:space="preserve"> PAGEREF _Toc124761441 \h </w:instrText>
            </w:r>
            <w:r w:rsidR="00854060">
              <w:rPr>
                <w:noProof/>
                <w:webHidden/>
              </w:rPr>
            </w:r>
            <w:r w:rsidR="00854060">
              <w:rPr>
                <w:noProof/>
                <w:webHidden/>
              </w:rPr>
              <w:fldChar w:fldCharType="separate"/>
            </w:r>
            <w:r w:rsidR="00854060">
              <w:rPr>
                <w:noProof/>
                <w:webHidden/>
              </w:rPr>
              <w:t>10</w:t>
            </w:r>
            <w:r w:rsidR="00854060">
              <w:rPr>
                <w:noProof/>
                <w:webHidden/>
              </w:rPr>
              <w:fldChar w:fldCharType="end"/>
            </w:r>
          </w:hyperlink>
        </w:p>
        <w:p w14:paraId="375E44D5" w14:textId="5B80A39A" w:rsidR="00854060" w:rsidRDefault="007113FC">
          <w:pPr>
            <w:pStyle w:val="SK2"/>
            <w:tabs>
              <w:tab w:val="right" w:leader="dot" w:pos="9016"/>
            </w:tabs>
            <w:rPr>
              <w:rFonts w:eastAsiaTheme="minorEastAsia"/>
              <w:noProof/>
              <w:lang w:eastAsia="et-EE"/>
            </w:rPr>
          </w:pPr>
          <w:hyperlink w:anchor="_Toc124761442" w:history="1">
            <w:r w:rsidR="00854060" w:rsidRPr="00844C8B">
              <w:rPr>
                <w:rStyle w:val="Hperlink"/>
                <w:rFonts w:ascii="Arial" w:hAnsi="Arial" w:cs="Arial"/>
                <w:noProof/>
              </w:rPr>
              <w:t>SE 2: Tervete ja toetatud laste ja noortega maakond</w:t>
            </w:r>
            <w:r w:rsidR="00854060">
              <w:rPr>
                <w:noProof/>
                <w:webHidden/>
              </w:rPr>
              <w:tab/>
            </w:r>
            <w:r w:rsidR="00854060">
              <w:rPr>
                <w:noProof/>
                <w:webHidden/>
              </w:rPr>
              <w:fldChar w:fldCharType="begin"/>
            </w:r>
            <w:r w:rsidR="00854060">
              <w:rPr>
                <w:noProof/>
                <w:webHidden/>
              </w:rPr>
              <w:instrText xml:space="preserve"> PAGEREF _Toc124761442 \h </w:instrText>
            </w:r>
            <w:r w:rsidR="00854060">
              <w:rPr>
                <w:noProof/>
                <w:webHidden/>
              </w:rPr>
            </w:r>
            <w:r w:rsidR="00854060">
              <w:rPr>
                <w:noProof/>
                <w:webHidden/>
              </w:rPr>
              <w:fldChar w:fldCharType="separate"/>
            </w:r>
            <w:r w:rsidR="00854060">
              <w:rPr>
                <w:noProof/>
                <w:webHidden/>
              </w:rPr>
              <w:t>12</w:t>
            </w:r>
            <w:r w:rsidR="00854060">
              <w:rPr>
                <w:noProof/>
                <w:webHidden/>
              </w:rPr>
              <w:fldChar w:fldCharType="end"/>
            </w:r>
          </w:hyperlink>
        </w:p>
        <w:p w14:paraId="368364B0" w14:textId="6C562D5F" w:rsidR="00854060" w:rsidRDefault="007113FC">
          <w:pPr>
            <w:pStyle w:val="SK2"/>
            <w:tabs>
              <w:tab w:val="right" w:leader="dot" w:pos="9016"/>
            </w:tabs>
            <w:rPr>
              <w:rFonts w:eastAsiaTheme="minorEastAsia"/>
              <w:noProof/>
              <w:lang w:eastAsia="et-EE"/>
            </w:rPr>
          </w:pPr>
          <w:hyperlink w:anchor="_Toc124761443" w:history="1">
            <w:r w:rsidR="00854060" w:rsidRPr="00844C8B">
              <w:rPr>
                <w:rStyle w:val="Hperlink"/>
                <w:rFonts w:ascii="Arial" w:hAnsi="Arial" w:cs="Arial"/>
                <w:noProof/>
              </w:rPr>
              <w:t>SE 3: Tugeva ja positiivse mainega maakond</w:t>
            </w:r>
            <w:r w:rsidR="00854060">
              <w:rPr>
                <w:noProof/>
                <w:webHidden/>
              </w:rPr>
              <w:tab/>
            </w:r>
            <w:r w:rsidR="00854060">
              <w:rPr>
                <w:noProof/>
                <w:webHidden/>
              </w:rPr>
              <w:fldChar w:fldCharType="begin"/>
            </w:r>
            <w:r w:rsidR="00854060">
              <w:rPr>
                <w:noProof/>
                <w:webHidden/>
              </w:rPr>
              <w:instrText xml:space="preserve"> PAGEREF _Toc124761443 \h </w:instrText>
            </w:r>
            <w:r w:rsidR="00854060">
              <w:rPr>
                <w:noProof/>
                <w:webHidden/>
              </w:rPr>
            </w:r>
            <w:r w:rsidR="00854060">
              <w:rPr>
                <w:noProof/>
                <w:webHidden/>
              </w:rPr>
              <w:fldChar w:fldCharType="separate"/>
            </w:r>
            <w:r w:rsidR="00854060">
              <w:rPr>
                <w:noProof/>
                <w:webHidden/>
              </w:rPr>
              <w:t>13</w:t>
            </w:r>
            <w:r w:rsidR="00854060">
              <w:rPr>
                <w:noProof/>
                <w:webHidden/>
              </w:rPr>
              <w:fldChar w:fldCharType="end"/>
            </w:r>
          </w:hyperlink>
        </w:p>
        <w:p w14:paraId="69BA8E73" w14:textId="58FA4F60" w:rsidR="00854060" w:rsidRDefault="007113FC">
          <w:pPr>
            <w:pStyle w:val="SK2"/>
            <w:tabs>
              <w:tab w:val="right" w:leader="dot" w:pos="9016"/>
            </w:tabs>
            <w:rPr>
              <w:rFonts w:eastAsiaTheme="minorEastAsia"/>
              <w:noProof/>
              <w:lang w:eastAsia="et-EE"/>
            </w:rPr>
          </w:pPr>
          <w:hyperlink w:anchor="_Toc124761444" w:history="1">
            <w:r w:rsidR="00854060" w:rsidRPr="00844C8B">
              <w:rPr>
                <w:rStyle w:val="Hperlink"/>
                <w:rFonts w:ascii="Arial" w:hAnsi="Arial" w:cs="Arial"/>
                <w:noProof/>
              </w:rPr>
              <w:t>SE 4: Kestlikke ärimudeleid rakendavate ettevõtetega maakond</w:t>
            </w:r>
            <w:r w:rsidR="00854060">
              <w:rPr>
                <w:noProof/>
                <w:webHidden/>
              </w:rPr>
              <w:tab/>
            </w:r>
            <w:r w:rsidR="00854060">
              <w:rPr>
                <w:noProof/>
                <w:webHidden/>
              </w:rPr>
              <w:fldChar w:fldCharType="begin"/>
            </w:r>
            <w:r w:rsidR="00854060">
              <w:rPr>
                <w:noProof/>
                <w:webHidden/>
              </w:rPr>
              <w:instrText xml:space="preserve"> PAGEREF _Toc124761444 \h </w:instrText>
            </w:r>
            <w:r w:rsidR="00854060">
              <w:rPr>
                <w:noProof/>
                <w:webHidden/>
              </w:rPr>
            </w:r>
            <w:r w:rsidR="00854060">
              <w:rPr>
                <w:noProof/>
                <w:webHidden/>
              </w:rPr>
              <w:fldChar w:fldCharType="separate"/>
            </w:r>
            <w:r w:rsidR="00854060">
              <w:rPr>
                <w:noProof/>
                <w:webHidden/>
              </w:rPr>
              <w:t>14</w:t>
            </w:r>
            <w:r w:rsidR="00854060">
              <w:rPr>
                <w:noProof/>
                <w:webHidden/>
              </w:rPr>
              <w:fldChar w:fldCharType="end"/>
            </w:r>
          </w:hyperlink>
        </w:p>
        <w:p w14:paraId="34F7BBCD" w14:textId="78D89FA8" w:rsidR="00854060" w:rsidRDefault="007113FC">
          <w:pPr>
            <w:pStyle w:val="SK2"/>
            <w:tabs>
              <w:tab w:val="right" w:leader="dot" w:pos="9016"/>
            </w:tabs>
            <w:rPr>
              <w:rFonts w:eastAsiaTheme="minorEastAsia"/>
              <w:noProof/>
              <w:lang w:eastAsia="et-EE"/>
            </w:rPr>
          </w:pPr>
          <w:hyperlink w:anchor="_Toc124761445" w:history="1">
            <w:r w:rsidR="00854060" w:rsidRPr="00844C8B">
              <w:rPr>
                <w:rStyle w:val="Hperlink"/>
                <w:rFonts w:ascii="Arial" w:hAnsi="Arial" w:cs="Arial"/>
                <w:noProof/>
              </w:rPr>
              <w:t>SE 5: Mitmekülgse ettevõtlussektoriga maakond</w:t>
            </w:r>
            <w:r w:rsidR="00854060">
              <w:rPr>
                <w:noProof/>
                <w:webHidden/>
              </w:rPr>
              <w:tab/>
            </w:r>
            <w:r w:rsidR="00854060">
              <w:rPr>
                <w:noProof/>
                <w:webHidden/>
              </w:rPr>
              <w:fldChar w:fldCharType="begin"/>
            </w:r>
            <w:r w:rsidR="00854060">
              <w:rPr>
                <w:noProof/>
                <w:webHidden/>
              </w:rPr>
              <w:instrText xml:space="preserve"> PAGEREF _Toc124761445 \h </w:instrText>
            </w:r>
            <w:r w:rsidR="00854060">
              <w:rPr>
                <w:noProof/>
                <w:webHidden/>
              </w:rPr>
            </w:r>
            <w:r w:rsidR="00854060">
              <w:rPr>
                <w:noProof/>
                <w:webHidden/>
              </w:rPr>
              <w:fldChar w:fldCharType="separate"/>
            </w:r>
            <w:r w:rsidR="00854060">
              <w:rPr>
                <w:noProof/>
                <w:webHidden/>
              </w:rPr>
              <w:t>16</w:t>
            </w:r>
            <w:r w:rsidR="00854060">
              <w:rPr>
                <w:noProof/>
                <w:webHidden/>
              </w:rPr>
              <w:fldChar w:fldCharType="end"/>
            </w:r>
          </w:hyperlink>
        </w:p>
        <w:p w14:paraId="1EEC8223" w14:textId="5F775026" w:rsidR="00854060" w:rsidRDefault="007113FC">
          <w:pPr>
            <w:pStyle w:val="SK2"/>
            <w:tabs>
              <w:tab w:val="right" w:leader="dot" w:pos="9016"/>
            </w:tabs>
            <w:rPr>
              <w:rFonts w:eastAsiaTheme="minorEastAsia"/>
              <w:noProof/>
              <w:lang w:eastAsia="et-EE"/>
            </w:rPr>
          </w:pPr>
          <w:hyperlink w:anchor="_Toc124761446" w:history="1">
            <w:r w:rsidR="00854060" w:rsidRPr="00844C8B">
              <w:rPr>
                <w:rStyle w:val="Hperlink"/>
                <w:rFonts w:ascii="Arial" w:hAnsi="Arial" w:cs="Arial"/>
                <w:noProof/>
              </w:rPr>
              <w:t>SE 6: Atraktiivse ja kliimaneutraalse elu- ja ettevõtluskeskkonnaga maakond</w:t>
            </w:r>
            <w:r w:rsidR="00854060">
              <w:rPr>
                <w:noProof/>
                <w:webHidden/>
              </w:rPr>
              <w:tab/>
            </w:r>
            <w:r w:rsidR="00854060">
              <w:rPr>
                <w:noProof/>
                <w:webHidden/>
              </w:rPr>
              <w:fldChar w:fldCharType="begin"/>
            </w:r>
            <w:r w:rsidR="00854060">
              <w:rPr>
                <w:noProof/>
                <w:webHidden/>
              </w:rPr>
              <w:instrText xml:space="preserve"> PAGEREF _Toc124761446 \h </w:instrText>
            </w:r>
            <w:r w:rsidR="00854060">
              <w:rPr>
                <w:noProof/>
                <w:webHidden/>
              </w:rPr>
            </w:r>
            <w:r w:rsidR="00854060">
              <w:rPr>
                <w:noProof/>
                <w:webHidden/>
              </w:rPr>
              <w:fldChar w:fldCharType="separate"/>
            </w:r>
            <w:r w:rsidR="00854060">
              <w:rPr>
                <w:noProof/>
                <w:webHidden/>
              </w:rPr>
              <w:t>17</w:t>
            </w:r>
            <w:r w:rsidR="00854060">
              <w:rPr>
                <w:noProof/>
                <w:webHidden/>
              </w:rPr>
              <w:fldChar w:fldCharType="end"/>
            </w:r>
          </w:hyperlink>
        </w:p>
        <w:p w14:paraId="72494A4F" w14:textId="66AC6F84" w:rsidR="00854060" w:rsidRDefault="007113FC">
          <w:pPr>
            <w:pStyle w:val="SK1"/>
            <w:tabs>
              <w:tab w:val="right" w:leader="dot" w:pos="9016"/>
            </w:tabs>
            <w:rPr>
              <w:rFonts w:eastAsiaTheme="minorEastAsia"/>
              <w:noProof/>
              <w:lang w:eastAsia="et-EE"/>
            </w:rPr>
          </w:pPr>
          <w:hyperlink w:anchor="_Toc124761447" w:history="1">
            <w:r w:rsidR="00854060" w:rsidRPr="00844C8B">
              <w:rPr>
                <w:rStyle w:val="Hperlink"/>
                <w:rFonts w:ascii="Arial" w:eastAsia="Calibri" w:hAnsi="Arial" w:cs="Arial"/>
                <w:noProof/>
              </w:rPr>
              <w:t>STRATEEGIA ELLUVIIMISE KORRALDUS, SEIRE JA UUENDAMINE</w:t>
            </w:r>
            <w:r w:rsidR="00854060">
              <w:rPr>
                <w:noProof/>
                <w:webHidden/>
              </w:rPr>
              <w:tab/>
            </w:r>
            <w:r w:rsidR="00854060">
              <w:rPr>
                <w:noProof/>
                <w:webHidden/>
              </w:rPr>
              <w:fldChar w:fldCharType="begin"/>
            </w:r>
            <w:r w:rsidR="00854060">
              <w:rPr>
                <w:noProof/>
                <w:webHidden/>
              </w:rPr>
              <w:instrText xml:space="preserve"> PAGEREF _Toc124761447 \h </w:instrText>
            </w:r>
            <w:r w:rsidR="00854060">
              <w:rPr>
                <w:noProof/>
                <w:webHidden/>
              </w:rPr>
            </w:r>
            <w:r w:rsidR="00854060">
              <w:rPr>
                <w:noProof/>
                <w:webHidden/>
              </w:rPr>
              <w:fldChar w:fldCharType="separate"/>
            </w:r>
            <w:r w:rsidR="00854060">
              <w:rPr>
                <w:noProof/>
                <w:webHidden/>
              </w:rPr>
              <w:t>19</w:t>
            </w:r>
            <w:r w:rsidR="00854060">
              <w:rPr>
                <w:noProof/>
                <w:webHidden/>
              </w:rPr>
              <w:fldChar w:fldCharType="end"/>
            </w:r>
          </w:hyperlink>
        </w:p>
        <w:p w14:paraId="5758D0CE" w14:textId="00B4B17D" w:rsidR="005B5112" w:rsidRPr="00442A4A" w:rsidRDefault="005B5112" w:rsidP="00A6232E">
          <w:pPr>
            <w:spacing w:line="252" w:lineRule="auto"/>
          </w:pPr>
          <w:r w:rsidRPr="00442A4A">
            <w:rPr>
              <w:b/>
              <w:bCs/>
            </w:rPr>
            <w:fldChar w:fldCharType="end"/>
          </w:r>
        </w:p>
      </w:sdtContent>
    </w:sdt>
    <w:p w14:paraId="13C5FA65" w14:textId="77777777" w:rsidR="005B5112" w:rsidRPr="00442A4A" w:rsidRDefault="005B5112" w:rsidP="00A6232E">
      <w:pPr>
        <w:spacing w:line="252" w:lineRule="auto"/>
      </w:pPr>
    </w:p>
    <w:p w14:paraId="544F729A" w14:textId="06EC6EDE" w:rsidR="006A5C99" w:rsidRPr="00442A4A" w:rsidRDefault="006A5C99" w:rsidP="00A6232E">
      <w:pPr>
        <w:spacing w:line="252" w:lineRule="auto"/>
      </w:pPr>
      <w:r w:rsidRPr="00442A4A">
        <w:br w:type="page"/>
      </w:r>
    </w:p>
    <w:p w14:paraId="333FD8F2" w14:textId="0174ABDB" w:rsidR="00A6232E" w:rsidRPr="00063AA2" w:rsidRDefault="00D16535" w:rsidP="00A6232E">
      <w:pPr>
        <w:pStyle w:val="Pealkiri1"/>
        <w:spacing w:line="252" w:lineRule="auto"/>
        <w:rPr>
          <w:rFonts w:ascii="Arial" w:hAnsi="Arial" w:cs="Arial"/>
          <w:color w:val="538135" w:themeColor="accent6" w:themeShade="BF"/>
          <w:sz w:val="36"/>
          <w:szCs w:val="36"/>
        </w:rPr>
      </w:pPr>
      <w:bookmarkStart w:id="7" w:name="_Toc124761436"/>
      <w:r w:rsidRPr="00063AA2">
        <w:rPr>
          <w:rFonts w:ascii="Arial" w:hAnsi="Arial" w:cs="Arial"/>
          <w:color w:val="538135" w:themeColor="accent6" w:themeShade="BF"/>
          <w:sz w:val="36"/>
          <w:szCs w:val="36"/>
        </w:rPr>
        <w:lastRenderedPageBreak/>
        <w:t xml:space="preserve">STRATEEGIA KOOSTAMISE </w:t>
      </w:r>
      <w:r w:rsidR="00A6232E" w:rsidRPr="00063AA2">
        <w:rPr>
          <w:rFonts w:ascii="Arial" w:hAnsi="Arial" w:cs="Arial"/>
          <w:color w:val="538135" w:themeColor="accent6" w:themeShade="BF"/>
          <w:sz w:val="36"/>
          <w:szCs w:val="36"/>
        </w:rPr>
        <w:t>PROTSESS</w:t>
      </w:r>
      <w:r w:rsidRPr="00063AA2">
        <w:rPr>
          <w:rFonts w:ascii="Arial" w:hAnsi="Arial" w:cs="Arial"/>
          <w:color w:val="538135" w:themeColor="accent6" w:themeShade="BF"/>
          <w:sz w:val="36"/>
          <w:szCs w:val="36"/>
        </w:rPr>
        <w:t xml:space="preserve"> JA PÕHIMÕTTED</w:t>
      </w:r>
      <w:bookmarkEnd w:id="7"/>
    </w:p>
    <w:p w14:paraId="3372971A" w14:textId="77777777" w:rsidR="00A6232E" w:rsidRPr="00442A4A" w:rsidRDefault="00A6232E" w:rsidP="00A6232E">
      <w:pPr>
        <w:spacing w:line="252" w:lineRule="auto"/>
      </w:pPr>
    </w:p>
    <w:p w14:paraId="3BD934C2" w14:textId="480A72E9" w:rsidR="00205623" w:rsidRPr="003C02B7" w:rsidRDefault="001A2C19" w:rsidP="00A6232E">
      <w:pPr>
        <w:spacing w:line="252" w:lineRule="auto"/>
        <w:jc w:val="both"/>
        <w:rPr>
          <w:rFonts w:cs="Times New Roman"/>
        </w:rPr>
      </w:pPr>
      <w:bookmarkStart w:id="8" w:name="_Hlk529610797"/>
      <w:bookmarkStart w:id="9" w:name="_Hlk528591495"/>
      <w:r w:rsidRPr="003C02B7">
        <w:rPr>
          <w:rFonts w:cs="Times New Roman"/>
        </w:rPr>
        <w:t>Põlvamaa arengustrateegia eesmärk on tingimuste loomine Põlvamaa kui terviku igakülgseks arenguks, tuginedes maakonna arengueeldustele ja eripäradele.</w:t>
      </w:r>
      <w:bookmarkEnd w:id="8"/>
      <w:r w:rsidR="00486248" w:rsidRPr="003C02B7">
        <w:rPr>
          <w:rFonts w:cs="Times New Roman"/>
        </w:rPr>
        <w:t xml:space="preserve"> </w:t>
      </w:r>
      <w:r w:rsidR="005C72EC" w:rsidRPr="003C02B7">
        <w:rPr>
          <w:rFonts w:cs="Times New Roman"/>
        </w:rPr>
        <w:t>Põlvamaa arengustrateegia koostamise aluseks on kohaliku omavalitsuse korralduse</w:t>
      </w:r>
      <w:r w:rsidR="00205623" w:rsidRPr="003C02B7">
        <w:rPr>
          <w:rFonts w:cs="Times New Roman"/>
        </w:rPr>
        <w:t xml:space="preserve"> seadus (edaspidi KOKS)</w:t>
      </w:r>
      <w:r w:rsidR="005C72EC" w:rsidRPr="003C02B7">
        <w:rPr>
          <w:rFonts w:cs="Times New Roman"/>
        </w:rPr>
        <w:t>, mille §6</w:t>
      </w:r>
      <w:r w:rsidR="005C72EC" w:rsidRPr="003C02B7">
        <w:rPr>
          <w:rFonts w:cs="Times New Roman"/>
          <w:vertAlign w:val="superscript"/>
        </w:rPr>
        <w:t>1</w:t>
      </w:r>
      <w:r w:rsidR="005C72EC" w:rsidRPr="003C02B7">
        <w:rPr>
          <w:rFonts w:cs="Times New Roman"/>
        </w:rPr>
        <w:t xml:space="preserve"> lg 1 seab omavalitsustele ülesandeks ühiselt kavandada maakonna arengut ja suunata selle elluviimist.</w:t>
      </w:r>
      <w:r w:rsidR="00616588" w:rsidRPr="003C02B7">
        <w:rPr>
          <w:rFonts w:cs="Times New Roman"/>
        </w:rPr>
        <w:t xml:space="preserve"> KOKS §37</w:t>
      </w:r>
      <w:r w:rsidR="00616588" w:rsidRPr="003C02B7">
        <w:rPr>
          <w:rFonts w:cs="Times New Roman"/>
          <w:vertAlign w:val="superscript"/>
        </w:rPr>
        <w:t>3</w:t>
      </w:r>
      <w:r w:rsidR="00616588" w:rsidRPr="003C02B7">
        <w:rPr>
          <w:rFonts w:cs="Times New Roman"/>
        </w:rPr>
        <w:t xml:space="preserve"> lg 1 järgi on nimetatud ülesande täitmise aluseks maakonna arengustrateegia. </w:t>
      </w:r>
      <w:r w:rsidR="00205623" w:rsidRPr="003C02B7">
        <w:rPr>
          <w:rFonts w:cs="Times New Roman"/>
        </w:rPr>
        <w:t xml:space="preserve">Arengustrateegia koostamise ülesande </w:t>
      </w:r>
      <w:r w:rsidR="000A1A16">
        <w:rPr>
          <w:rFonts w:cs="Times New Roman"/>
        </w:rPr>
        <w:t xml:space="preserve">on </w:t>
      </w:r>
      <w:r w:rsidR="00205623" w:rsidRPr="003C02B7">
        <w:rPr>
          <w:rFonts w:cs="Times New Roman"/>
        </w:rPr>
        <w:t>Põlvamaa omavalitsused KOKS §6</w:t>
      </w:r>
      <w:r w:rsidR="00205623" w:rsidRPr="003C02B7">
        <w:rPr>
          <w:rFonts w:cs="Times New Roman"/>
          <w:vertAlign w:val="superscript"/>
        </w:rPr>
        <w:t>1</w:t>
      </w:r>
      <w:r w:rsidR="00205623" w:rsidRPr="003C02B7">
        <w:rPr>
          <w:rFonts w:cs="Times New Roman"/>
        </w:rPr>
        <w:t xml:space="preserve"> lg 2 alusel</w:t>
      </w:r>
      <w:r w:rsidR="000A1A16">
        <w:rPr>
          <w:rFonts w:cs="Times New Roman"/>
        </w:rPr>
        <w:t xml:space="preserve"> delegeerinud</w:t>
      </w:r>
      <w:r w:rsidR="00205623" w:rsidRPr="003C02B7">
        <w:rPr>
          <w:rFonts w:cs="Times New Roman"/>
        </w:rPr>
        <w:t xml:space="preserve"> Põlvamaa Omavalitsuste Liidule</w:t>
      </w:r>
      <w:r w:rsidR="009C0379" w:rsidRPr="003C02B7">
        <w:rPr>
          <w:rFonts w:cs="Times New Roman"/>
        </w:rPr>
        <w:t xml:space="preserve">. MTÜ Põlvamaa Omavalitsuste Liit omakorda </w:t>
      </w:r>
      <w:r w:rsidR="000A1A16">
        <w:rPr>
          <w:rFonts w:cs="Times New Roman"/>
        </w:rPr>
        <w:t>andis</w:t>
      </w:r>
      <w:r w:rsidR="009C0379" w:rsidRPr="003C02B7">
        <w:rPr>
          <w:rFonts w:cs="Times New Roman"/>
        </w:rPr>
        <w:t xml:space="preserve"> strateegia sisulise osa </w:t>
      </w:r>
      <w:r w:rsidR="007150FF" w:rsidRPr="003C02B7">
        <w:rPr>
          <w:rFonts w:cs="Times New Roman"/>
        </w:rPr>
        <w:t xml:space="preserve">koostamise </w:t>
      </w:r>
      <w:r w:rsidR="000A1A16">
        <w:rPr>
          <w:rFonts w:cs="Times New Roman"/>
        </w:rPr>
        <w:t xml:space="preserve">ülesande </w:t>
      </w:r>
      <w:r w:rsidR="00D15D28" w:rsidRPr="003C02B7">
        <w:rPr>
          <w:rFonts w:cs="Times New Roman"/>
        </w:rPr>
        <w:t>sihtasutusel</w:t>
      </w:r>
      <w:r w:rsidR="007150FF" w:rsidRPr="003C02B7">
        <w:rPr>
          <w:rFonts w:cs="Times New Roman"/>
        </w:rPr>
        <w:t>e</w:t>
      </w:r>
      <w:r w:rsidR="009C0379" w:rsidRPr="003C02B7">
        <w:rPr>
          <w:rFonts w:cs="Times New Roman"/>
        </w:rPr>
        <w:t xml:space="preserve"> Põlvamaa Arenduskeskus, jäädes ise koordineerivasse rolli.</w:t>
      </w:r>
    </w:p>
    <w:bookmarkEnd w:id="9"/>
    <w:p w14:paraId="31E8910F" w14:textId="14058CA8" w:rsidR="002E3544" w:rsidRDefault="000A1A16" w:rsidP="00AA6165">
      <w:pPr>
        <w:spacing w:line="252" w:lineRule="auto"/>
        <w:jc w:val="both"/>
        <w:rPr>
          <w:rFonts w:cs="Times New Roman"/>
        </w:rPr>
      </w:pPr>
      <w:r>
        <w:rPr>
          <w:rFonts w:cs="Times New Roman"/>
        </w:rPr>
        <w:t xml:space="preserve">Esimene </w:t>
      </w:r>
      <w:r w:rsidR="002E3544" w:rsidRPr="008D4757">
        <w:rPr>
          <w:rFonts w:cs="Times New Roman"/>
        </w:rPr>
        <w:t>Põlvamaa Arengu</w:t>
      </w:r>
      <w:r w:rsidR="00457C8A" w:rsidRPr="008D4757">
        <w:rPr>
          <w:rFonts w:cs="Times New Roman"/>
        </w:rPr>
        <w:t>strateegia 2035+</w:t>
      </w:r>
      <w:r w:rsidR="008D4757">
        <w:rPr>
          <w:rFonts w:cs="Times New Roman"/>
        </w:rPr>
        <w:t xml:space="preserve"> eelnõu</w:t>
      </w:r>
      <w:r w:rsidR="00457C8A" w:rsidRPr="008D4757">
        <w:rPr>
          <w:rFonts w:cs="Times New Roman"/>
        </w:rPr>
        <w:t xml:space="preserve"> </w:t>
      </w:r>
      <w:r w:rsidR="002E3544" w:rsidRPr="008D4757">
        <w:rPr>
          <w:rFonts w:cs="Times New Roman"/>
        </w:rPr>
        <w:t xml:space="preserve">kiideti heaks Põlvamaa Omavalitsuste Liidu üldkoosoleku </w:t>
      </w:r>
      <w:r w:rsidR="00663660" w:rsidRPr="008D4757">
        <w:rPr>
          <w:rFonts w:cs="Times New Roman"/>
        </w:rPr>
        <w:t>05</w:t>
      </w:r>
      <w:r w:rsidR="002E3544" w:rsidRPr="008D4757">
        <w:rPr>
          <w:rFonts w:cs="Times New Roman"/>
        </w:rPr>
        <w:t>.</w:t>
      </w:r>
      <w:r w:rsidR="00457C8A" w:rsidRPr="008D4757">
        <w:rPr>
          <w:rFonts w:cs="Times New Roman"/>
        </w:rPr>
        <w:t>1</w:t>
      </w:r>
      <w:r w:rsidR="00663660" w:rsidRPr="008D4757">
        <w:rPr>
          <w:rFonts w:cs="Times New Roman"/>
        </w:rPr>
        <w:t>2</w:t>
      </w:r>
      <w:r w:rsidR="002E3544" w:rsidRPr="008D4757">
        <w:rPr>
          <w:rFonts w:cs="Times New Roman"/>
        </w:rPr>
        <w:t>.201</w:t>
      </w:r>
      <w:r w:rsidR="00457C8A" w:rsidRPr="008D4757">
        <w:rPr>
          <w:rFonts w:cs="Times New Roman"/>
        </w:rPr>
        <w:t>8</w:t>
      </w:r>
      <w:r w:rsidR="002E3544" w:rsidRPr="008D4757">
        <w:rPr>
          <w:rFonts w:cs="Times New Roman"/>
        </w:rPr>
        <w:t xml:space="preserve"> otsusega</w:t>
      </w:r>
      <w:r w:rsidR="00457C8A" w:rsidRPr="008D4757">
        <w:rPr>
          <w:rFonts w:cs="Times New Roman"/>
        </w:rPr>
        <w:t xml:space="preserve"> nr </w:t>
      </w:r>
      <w:r w:rsidR="00DB640D" w:rsidRPr="008D4757">
        <w:rPr>
          <w:rFonts w:cs="Times New Roman"/>
        </w:rPr>
        <w:t>59</w:t>
      </w:r>
      <w:r w:rsidR="008D4757">
        <w:rPr>
          <w:rFonts w:cs="Times New Roman"/>
        </w:rPr>
        <w:t xml:space="preserve"> ning </w:t>
      </w:r>
      <w:r w:rsidR="00AA6165">
        <w:rPr>
          <w:rFonts w:cs="Times New Roman"/>
        </w:rPr>
        <w:t xml:space="preserve">kinnitati </w:t>
      </w:r>
      <w:r w:rsidR="00AA6165" w:rsidRPr="00AA6165">
        <w:rPr>
          <w:rFonts w:cs="Times New Roman"/>
        </w:rPr>
        <w:t>Kanepi Vallavolikogu 18.12.2018 määrus</w:t>
      </w:r>
      <w:r w:rsidR="00AA6165">
        <w:rPr>
          <w:rFonts w:cs="Times New Roman"/>
        </w:rPr>
        <w:t>ega</w:t>
      </w:r>
      <w:r w:rsidR="00AA6165" w:rsidRPr="00AA6165">
        <w:rPr>
          <w:rFonts w:cs="Times New Roman"/>
        </w:rPr>
        <w:t xml:space="preserve"> nr 1-2/49</w:t>
      </w:r>
      <w:r w:rsidR="00AA6165">
        <w:rPr>
          <w:rFonts w:cs="Times New Roman"/>
        </w:rPr>
        <w:t xml:space="preserve">, </w:t>
      </w:r>
      <w:r w:rsidR="00AA6165" w:rsidRPr="00AA6165">
        <w:rPr>
          <w:rFonts w:cs="Times New Roman"/>
        </w:rPr>
        <w:t>Põlva Vallavolikogu 20.12.2018 määru</w:t>
      </w:r>
      <w:r w:rsidR="00AA6165">
        <w:rPr>
          <w:rFonts w:cs="Times New Roman"/>
        </w:rPr>
        <w:t>sega</w:t>
      </w:r>
      <w:r w:rsidR="00AA6165" w:rsidRPr="00AA6165">
        <w:rPr>
          <w:rFonts w:cs="Times New Roman"/>
        </w:rPr>
        <w:t xml:space="preserve"> nr 1-2/63 </w:t>
      </w:r>
      <w:r w:rsidR="00AA6165">
        <w:rPr>
          <w:rFonts w:cs="Times New Roman"/>
        </w:rPr>
        <w:t xml:space="preserve">ning </w:t>
      </w:r>
      <w:r w:rsidR="00AA6165" w:rsidRPr="00AA6165">
        <w:rPr>
          <w:rFonts w:cs="Times New Roman"/>
        </w:rPr>
        <w:t>Räpina Vallavolikogu 19.12.2018 määrus</w:t>
      </w:r>
      <w:r w:rsidR="00AA6165">
        <w:rPr>
          <w:rFonts w:cs="Times New Roman"/>
        </w:rPr>
        <w:t>ega</w:t>
      </w:r>
      <w:r w:rsidR="00AA6165" w:rsidRPr="00AA6165">
        <w:rPr>
          <w:rFonts w:cs="Times New Roman"/>
        </w:rPr>
        <w:t xml:space="preserve"> nr 38</w:t>
      </w:r>
      <w:r w:rsidR="00AA6165">
        <w:rPr>
          <w:rFonts w:cs="Times New Roman"/>
        </w:rPr>
        <w:t>.</w:t>
      </w:r>
    </w:p>
    <w:p w14:paraId="7CDCF383" w14:textId="77777777" w:rsidR="00127FA8" w:rsidRDefault="0093566A" w:rsidP="00A6232E">
      <w:pPr>
        <w:spacing w:line="252" w:lineRule="auto"/>
        <w:jc w:val="both"/>
        <w:rPr>
          <w:rFonts w:cs="Times New Roman"/>
        </w:rPr>
      </w:pPr>
      <w:r>
        <w:rPr>
          <w:rFonts w:cs="Times New Roman"/>
        </w:rPr>
        <w:t xml:space="preserve">KOKS </w:t>
      </w:r>
      <w:r w:rsidRPr="0093566A">
        <w:rPr>
          <w:rFonts w:cs="Times New Roman"/>
        </w:rPr>
        <w:t>§ 37</w:t>
      </w:r>
      <w:r w:rsidRPr="0093566A">
        <w:rPr>
          <w:rFonts w:cs="Times New Roman"/>
          <w:vertAlign w:val="superscript"/>
        </w:rPr>
        <w:t>4</w:t>
      </w:r>
      <w:r>
        <w:rPr>
          <w:rFonts w:cs="Times New Roman"/>
        </w:rPr>
        <w:t xml:space="preserve">  lõige </w:t>
      </w:r>
      <w:r w:rsidR="00D437CC">
        <w:rPr>
          <w:rFonts w:cs="Times New Roman"/>
        </w:rPr>
        <w:t>1</w:t>
      </w:r>
      <w:r>
        <w:rPr>
          <w:rFonts w:cs="Times New Roman"/>
        </w:rPr>
        <w:t xml:space="preserve"> alusel tuleb</w:t>
      </w:r>
      <w:r w:rsidR="00D437CC">
        <w:rPr>
          <w:rFonts w:cs="Times New Roman"/>
        </w:rPr>
        <w:t xml:space="preserve"> maakonna arengustrateegiat </w:t>
      </w:r>
      <w:r w:rsidR="00D437CC" w:rsidRPr="00D437CC">
        <w:rPr>
          <w:rFonts w:cs="Times New Roman"/>
        </w:rPr>
        <w:t>uuenda</w:t>
      </w:r>
      <w:r w:rsidR="00D437CC">
        <w:rPr>
          <w:rFonts w:cs="Times New Roman"/>
        </w:rPr>
        <w:t>da</w:t>
      </w:r>
      <w:r w:rsidR="00D437CC" w:rsidRPr="00D437CC">
        <w:rPr>
          <w:rFonts w:cs="Times New Roman"/>
        </w:rPr>
        <w:t xml:space="preserve"> vähemalt kord nelja aasta jooksu</w:t>
      </w:r>
      <w:r w:rsidR="00D437CC">
        <w:rPr>
          <w:rFonts w:cs="Times New Roman"/>
        </w:rPr>
        <w:t xml:space="preserve">. Sellest lähtuvalt otsustas Põlvamaa Omavalitsuste Liit algatada </w:t>
      </w:r>
      <w:r>
        <w:rPr>
          <w:rFonts w:cs="Times New Roman"/>
        </w:rPr>
        <w:t xml:space="preserve">Põlvamaa arengustrateegia 2035+ uuendamise </w:t>
      </w:r>
      <w:r w:rsidR="00D437CC" w:rsidRPr="0093566A">
        <w:rPr>
          <w:rFonts w:cs="Times New Roman"/>
        </w:rPr>
        <w:t xml:space="preserve">10.02.2022 </w:t>
      </w:r>
      <w:r w:rsidR="00D437CC">
        <w:rPr>
          <w:rFonts w:cs="Times New Roman"/>
        </w:rPr>
        <w:t xml:space="preserve">toimunud üldkoosoleku </w:t>
      </w:r>
      <w:r w:rsidRPr="0093566A">
        <w:rPr>
          <w:rFonts w:cs="Times New Roman"/>
        </w:rPr>
        <w:t>otsus</w:t>
      </w:r>
      <w:r>
        <w:rPr>
          <w:rFonts w:cs="Times New Roman"/>
        </w:rPr>
        <w:t>ega</w:t>
      </w:r>
      <w:r w:rsidRPr="0093566A">
        <w:rPr>
          <w:rFonts w:cs="Times New Roman"/>
        </w:rPr>
        <w:t xml:space="preserve"> nr 7</w:t>
      </w:r>
      <w:r>
        <w:rPr>
          <w:rFonts w:cs="Times New Roman"/>
        </w:rPr>
        <w:t xml:space="preserve">. </w:t>
      </w:r>
      <w:bookmarkStart w:id="10" w:name="_Hlk529179747"/>
    </w:p>
    <w:p w14:paraId="4E916DA6" w14:textId="7F0AB2EB" w:rsidR="00E53187" w:rsidRPr="004B2480" w:rsidRDefault="00E53187" w:rsidP="00A6232E">
      <w:pPr>
        <w:spacing w:line="252" w:lineRule="auto"/>
        <w:jc w:val="both"/>
        <w:rPr>
          <w:rFonts w:cs="Times New Roman"/>
          <w:highlight w:val="yellow"/>
        </w:rPr>
      </w:pPr>
      <w:r w:rsidRPr="00D210CA">
        <w:rPr>
          <w:rFonts w:cs="Times New Roman"/>
        </w:rPr>
        <w:t xml:space="preserve">Arengustrateegia </w:t>
      </w:r>
      <w:r w:rsidR="008D4757" w:rsidRPr="00D210CA">
        <w:rPr>
          <w:rFonts w:cs="Times New Roman"/>
        </w:rPr>
        <w:t>uuendamisel</w:t>
      </w:r>
      <w:r w:rsidRPr="00D210CA">
        <w:rPr>
          <w:rFonts w:cs="Times New Roman"/>
        </w:rPr>
        <w:t xml:space="preserve"> </w:t>
      </w:r>
      <w:r w:rsidR="00127FA8">
        <w:rPr>
          <w:rFonts w:cs="Times New Roman"/>
        </w:rPr>
        <w:t>läht</w:t>
      </w:r>
      <w:r w:rsidR="000A1A16">
        <w:rPr>
          <w:rFonts w:cs="Times New Roman"/>
        </w:rPr>
        <w:t>u</w:t>
      </w:r>
      <w:r w:rsidR="00127FA8">
        <w:rPr>
          <w:rFonts w:cs="Times New Roman"/>
        </w:rPr>
        <w:t>ti</w:t>
      </w:r>
      <w:r w:rsidR="00D210CA" w:rsidRPr="00D210CA">
        <w:rPr>
          <w:rFonts w:cs="Times New Roman"/>
        </w:rPr>
        <w:t xml:space="preserve"> </w:t>
      </w:r>
      <w:r w:rsidRPr="00D210CA">
        <w:rPr>
          <w:rFonts w:cs="Times New Roman"/>
        </w:rPr>
        <w:t>järgmistest põhimõtetest:</w:t>
      </w:r>
    </w:p>
    <w:p w14:paraId="61665BD2" w14:textId="77777777" w:rsidR="00AA6165" w:rsidRPr="00926EB2" w:rsidRDefault="00AA6165" w:rsidP="00AA6165">
      <w:pPr>
        <w:pStyle w:val="Loendilik"/>
        <w:numPr>
          <w:ilvl w:val="0"/>
          <w:numId w:val="1"/>
        </w:numPr>
        <w:spacing w:line="252" w:lineRule="auto"/>
        <w:jc w:val="both"/>
        <w:rPr>
          <w:rFonts w:cs="Times New Roman"/>
        </w:rPr>
      </w:pPr>
      <w:r w:rsidRPr="00926EB2">
        <w:rPr>
          <w:rFonts w:cs="Times New Roman"/>
        </w:rPr>
        <w:t>Strateegilised eesmärgid ning nende täitmiseks vajalikud tegevussuunad ja tegevused ei tohi minna vastuollu põhimõttega, mida väljendab Põlvamaa tunnuslause: „Põlvamaa – rohelisem elu“.</w:t>
      </w:r>
    </w:p>
    <w:p w14:paraId="440B7B73" w14:textId="7B88AB1F" w:rsidR="00E53187" w:rsidRPr="00926EB2" w:rsidRDefault="00E53187" w:rsidP="00EA0658">
      <w:pPr>
        <w:pStyle w:val="Loendilik"/>
        <w:numPr>
          <w:ilvl w:val="0"/>
          <w:numId w:val="1"/>
        </w:numPr>
        <w:jc w:val="both"/>
        <w:rPr>
          <w:rFonts w:cs="Times New Roman"/>
        </w:rPr>
      </w:pPr>
      <w:r w:rsidRPr="00926EB2">
        <w:rPr>
          <w:rFonts w:cs="Times New Roman"/>
        </w:rPr>
        <w:t>Maakonna arengustrateegia sisaldab maakondliku mõõtme</w:t>
      </w:r>
      <w:r w:rsidR="00127FA8">
        <w:rPr>
          <w:rFonts w:cs="Times New Roman"/>
        </w:rPr>
        <w:t xml:space="preserve"> või mõjuga</w:t>
      </w:r>
      <w:r w:rsidRPr="00926EB2">
        <w:rPr>
          <w:rFonts w:cs="Times New Roman"/>
        </w:rPr>
        <w:t xml:space="preserve"> tegevusi ning ei korda kohalike omavalitsuste arengukavasid.</w:t>
      </w:r>
    </w:p>
    <w:p w14:paraId="59AAF61B" w14:textId="7CCE509A" w:rsidR="00E53187" w:rsidRPr="00926EB2" w:rsidRDefault="00CD055E" w:rsidP="00EA0658">
      <w:pPr>
        <w:pStyle w:val="Loendilik"/>
        <w:numPr>
          <w:ilvl w:val="0"/>
          <w:numId w:val="1"/>
        </w:numPr>
        <w:spacing w:line="252" w:lineRule="auto"/>
        <w:jc w:val="both"/>
        <w:rPr>
          <w:rFonts w:cs="Times New Roman"/>
        </w:rPr>
      </w:pPr>
      <w:r w:rsidRPr="00926EB2">
        <w:rPr>
          <w:rFonts w:cs="Times New Roman"/>
        </w:rPr>
        <w:t>Maakonna arengut kavandatakse terviklikult</w:t>
      </w:r>
      <w:r w:rsidR="004270E7" w:rsidRPr="00926EB2">
        <w:rPr>
          <w:rFonts w:cs="Times New Roman"/>
        </w:rPr>
        <w:t>, sidudes strateegias erinevad maakonna arengut suunavad planeeringud, strateegiad ja tegevuskavad.</w:t>
      </w:r>
    </w:p>
    <w:p w14:paraId="60746053" w14:textId="77777777" w:rsidR="00DD2B4C" w:rsidRDefault="000A1A16" w:rsidP="00127FA8">
      <w:pPr>
        <w:spacing w:line="252" w:lineRule="auto"/>
        <w:jc w:val="both"/>
      </w:pPr>
      <w:r>
        <w:rPr>
          <w:rFonts w:cs="Times New Roman"/>
        </w:rPr>
        <w:t>Lisaks oli uuendamisel põhimõtteks võtta võimaluse korral võimalikult palju aluseks</w:t>
      </w:r>
      <w:r w:rsidR="00810CC8" w:rsidRPr="00810CC8">
        <w:rPr>
          <w:rFonts w:cs="Times New Roman"/>
        </w:rPr>
        <w:t xml:space="preserve"> kehtiv Põlvamaa arengustrateegia, mitte </w:t>
      </w:r>
      <w:r>
        <w:rPr>
          <w:rFonts w:cs="Times New Roman"/>
        </w:rPr>
        <w:t>luua</w:t>
      </w:r>
      <w:r w:rsidR="00810CC8" w:rsidRPr="00810CC8">
        <w:rPr>
          <w:rFonts w:cs="Times New Roman"/>
        </w:rPr>
        <w:t xml:space="preserve"> täiesti uu</w:t>
      </w:r>
      <w:r>
        <w:rPr>
          <w:rFonts w:cs="Times New Roman"/>
        </w:rPr>
        <w:t>s. See tähendab, et m</w:t>
      </w:r>
      <w:r w:rsidR="00810CC8" w:rsidRPr="00810CC8">
        <w:rPr>
          <w:rFonts w:cs="Times New Roman"/>
        </w:rPr>
        <w:t>aakonna visiooni ja strateegiliste eesmärkide seadmisel ning tegevussuundade kujundamisel lähtut</w:t>
      </w:r>
      <w:r>
        <w:rPr>
          <w:rFonts w:cs="Times New Roman"/>
        </w:rPr>
        <w:t xml:space="preserve">i seni kehtinud </w:t>
      </w:r>
      <w:r w:rsidR="00810CC8" w:rsidRPr="00810CC8">
        <w:rPr>
          <w:rFonts w:cs="Times New Roman"/>
        </w:rPr>
        <w:t>Põlvamaa arengustrateegiast</w:t>
      </w:r>
      <w:r w:rsidR="00127FA8">
        <w:t xml:space="preserve"> ning muudeti ja täiendati </w:t>
      </w:r>
      <w:r w:rsidR="00DD2B4C">
        <w:t>neid</w:t>
      </w:r>
      <w:r w:rsidR="00127FA8">
        <w:t xml:space="preserve"> hiljem valminud maakondlikest analüüsidest ja strateegiatest</w:t>
      </w:r>
      <w:r w:rsidR="00DD2B4C">
        <w:t xml:space="preserve"> ning valdkondlikest teemarühmadest</w:t>
      </w:r>
      <w:r w:rsidR="00127FA8">
        <w:t xml:space="preserve"> saadud sisendite</w:t>
      </w:r>
      <w:r w:rsidR="00DD2B4C">
        <w:t xml:space="preserve"> abil. Olulisemateks sisenditeks strateegia uuendamisel olid:</w:t>
      </w:r>
    </w:p>
    <w:p w14:paraId="7F88400C" w14:textId="36E648CF" w:rsidR="00127FA8" w:rsidRPr="00347E5B" w:rsidRDefault="00347E5B" w:rsidP="00DD2B4C">
      <w:pPr>
        <w:pStyle w:val="Loendilik"/>
        <w:numPr>
          <w:ilvl w:val="0"/>
          <w:numId w:val="27"/>
        </w:numPr>
        <w:spacing w:line="252" w:lineRule="auto"/>
        <w:jc w:val="both"/>
        <w:rPr>
          <w:rFonts w:cs="Times New Roman"/>
        </w:rPr>
      </w:pPr>
      <w:r w:rsidRPr="00347E5B">
        <w:rPr>
          <w:rFonts w:cs="Times New Roman"/>
        </w:rPr>
        <w:t>Põlvamaa halduskoostöö analüüs ja arendamise rakenduskava</w:t>
      </w:r>
      <w:r w:rsidR="002A5F90" w:rsidRPr="00347E5B">
        <w:rPr>
          <w:rStyle w:val="Allmrkuseviide"/>
          <w:rFonts w:cs="Times New Roman"/>
        </w:rPr>
        <w:footnoteReference w:id="1"/>
      </w:r>
    </w:p>
    <w:p w14:paraId="45D34A30" w14:textId="09BC8620" w:rsidR="00DD2B4C" w:rsidRPr="00347E5B" w:rsidRDefault="00347E5B" w:rsidP="00DD2B4C">
      <w:pPr>
        <w:pStyle w:val="Loendilik"/>
        <w:numPr>
          <w:ilvl w:val="0"/>
          <w:numId w:val="27"/>
        </w:numPr>
        <w:spacing w:line="252" w:lineRule="auto"/>
        <w:jc w:val="both"/>
        <w:rPr>
          <w:rFonts w:cs="Times New Roman"/>
        </w:rPr>
      </w:pPr>
      <w:r w:rsidRPr="00347E5B">
        <w:rPr>
          <w:rFonts w:cs="Times New Roman"/>
        </w:rPr>
        <w:t>Põlvamaa rohemajanduse hetkeolukorra ja prioriteetsete arendusvaldkondade analüüs</w:t>
      </w:r>
      <w:r w:rsidR="002A5F90" w:rsidRPr="00347E5B">
        <w:rPr>
          <w:rStyle w:val="Allmrkuseviide"/>
          <w:rFonts w:cs="Times New Roman"/>
        </w:rPr>
        <w:footnoteReference w:id="2"/>
      </w:r>
    </w:p>
    <w:p w14:paraId="30944D1D" w14:textId="5400D159" w:rsidR="00DD2B4C" w:rsidRPr="0064409A" w:rsidRDefault="00347E5B" w:rsidP="00DD2B4C">
      <w:pPr>
        <w:pStyle w:val="Loendilik"/>
        <w:numPr>
          <w:ilvl w:val="0"/>
          <w:numId w:val="27"/>
        </w:numPr>
        <w:spacing w:line="252" w:lineRule="auto"/>
        <w:jc w:val="both"/>
        <w:rPr>
          <w:rFonts w:cs="Times New Roman"/>
        </w:rPr>
      </w:pPr>
      <w:r w:rsidRPr="0064409A">
        <w:rPr>
          <w:rFonts w:cs="Times New Roman"/>
        </w:rPr>
        <w:t>Põlvamaa ringmajanduse võimaluste kaardistus ja arendamise tegevuskava</w:t>
      </w:r>
      <w:r w:rsidR="002A5F90" w:rsidRPr="0064409A">
        <w:rPr>
          <w:rStyle w:val="Allmrkuseviide"/>
          <w:rFonts w:cs="Times New Roman"/>
        </w:rPr>
        <w:footnoteReference w:id="3"/>
      </w:r>
    </w:p>
    <w:p w14:paraId="4A878714" w14:textId="77C66462" w:rsidR="00DD2B4C" w:rsidRPr="0064409A" w:rsidRDefault="00347E5B" w:rsidP="005658DB">
      <w:pPr>
        <w:pStyle w:val="Loendilik"/>
        <w:numPr>
          <w:ilvl w:val="0"/>
          <w:numId w:val="27"/>
        </w:numPr>
        <w:spacing w:line="252" w:lineRule="auto"/>
        <w:jc w:val="both"/>
        <w:rPr>
          <w:rFonts w:cs="Times New Roman"/>
        </w:rPr>
      </w:pPr>
      <w:r w:rsidRPr="0064409A">
        <w:rPr>
          <w:rFonts w:cs="Times New Roman"/>
        </w:rPr>
        <w:lastRenderedPageBreak/>
        <w:t>Põlvamaa tervisestrateegia aastani 2035</w:t>
      </w:r>
      <w:r w:rsidRPr="0064409A">
        <w:rPr>
          <w:rStyle w:val="Allmrkuseviide"/>
          <w:rFonts w:cs="Times New Roman"/>
        </w:rPr>
        <w:t xml:space="preserve"> </w:t>
      </w:r>
      <w:r w:rsidR="002A5F90" w:rsidRPr="0064409A">
        <w:rPr>
          <w:rStyle w:val="Allmrkuseviide"/>
          <w:rFonts w:cs="Times New Roman"/>
        </w:rPr>
        <w:footnoteReference w:id="4"/>
      </w:r>
    </w:p>
    <w:p w14:paraId="3E8A9F19" w14:textId="25C7B40E" w:rsidR="00DD2B4C" w:rsidRPr="000173AC" w:rsidRDefault="00DD2B4C" w:rsidP="00DD2B4C">
      <w:pPr>
        <w:pStyle w:val="Loendilik"/>
        <w:numPr>
          <w:ilvl w:val="0"/>
          <w:numId w:val="27"/>
        </w:numPr>
        <w:spacing w:line="252" w:lineRule="auto"/>
        <w:jc w:val="both"/>
        <w:rPr>
          <w:rFonts w:cs="Times New Roman"/>
        </w:rPr>
      </w:pPr>
      <w:r w:rsidRPr="000173AC">
        <w:rPr>
          <w:rFonts w:cs="Times New Roman"/>
        </w:rPr>
        <w:t>Kultuuri</w:t>
      </w:r>
      <w:r w:rsidR="0064409A" w:rsidRPr="000173AC">
        <w:rPr>
          <w:rFonts w:cs="Times New Roman"/>
        </w:rPr>
        <w:t>valdkonna</w:t>
      </w:r>
      <w:r w:rsidRPr="000173AC">
        <w:rPr>
          <w:rFonts w:cs="Times New Roman"/>
        </w:rPr>
        <w:t xml:space="preserve"> töörühm</w:t>
      </w:r>
      <w:r w:rsidR="002A5F90" w:rsidRPr="000173AC">
        <w:rPr>
          <w:rStyle w:val="Allmrkuseviide"/>
          <w:rFonts w:cs="Times New Roman"/>
        </w:rPr>
        <w:footnoteReference w:id="5"/>
      </w:r>
    </w:p>
    <w:bookmarkEnd w:id="10"/>
    <w:p w14:paraId="3CD98C81" w14:textId="2D5788D9" w:rsidR="008352F7" w:rsidRPr="008352F7" w:rsidRDefault="008352F7" w:rsidP="008352F7">
      <w:pPr>
        <w:spacing w:line="252" w:lineRule="auto"/>
        <w:jc w:val="both"/>
        <w:rPr>
          <w:rFonts w:cs="Times New Roman"/>
          <w:highlight w:val="yellow"/>
        </w:rPr>
      </w:pPr>
      <w:r w:rsidRPr="008352F7">
        <w:rPr>
          <w:rFonts w:cs="Times New Roman"/>
        </w:rPr>
        <w:t xml:space="preserve">Uuendatud arengustrateegia avalikustamise protsessi käigus said kõik huvilised võimaluse tagasiside andmiseks ning parandus- ja täiendusettepanekute tegemiseks. </w:t>
      </w:r>
      <w:r w:rsidRPr="00706581">
        <w:rPr>
          <w:rFonts w:cs="Times New Roman"/>
        </w:rPr>
        <w:t>Selle</w:t>
      </w:r>
      <w:r w:rsidR="00706581" w:rsidRPr="00706581">
        <w:rPr>
          <w:rFonts w:cs="Times New Roman"/>
        </w:rPr>
        <w:t>ks oli uuendatud arengu</w:t>
      </w:r>
      <w:r w:rsidRPr="00706581">
        <w:rPr>
          <w:rFonts w:cs="Times New Roman"/>
        </w:rPr>
        <w:t>strateegia esmaversioon koos tagasiside vormiga üle</w:t>
      </w:r>
      <w:r w:rsidR="00706581" w:rsidRPr="00706581">
        <w:rPr>
          <w:rFonts w:cs="Times New Roman"/>
        </w:rPr>
        <w:t>val</w:t>
      </w:r>
      <w:r w:rsidRPr="00706581">
        <w:rPr>
          <w:rFonts w:cs="Times New Roman"/>
        </w:rPr>
        <w:t xml:space="preserve"> maakonna portaali</w:t>
      </w:r>
      <w:r w:rsidR="00706581" w:rsidRPr="00706581">
        <w:rPr>
          <w:rFonts w:cs="Times New Roman"/>
        </w:rPr>
        <w:t>s www.polvamaa.ee</w:t>
      </w:r>
      <w:r w:rsidRPr="00706581">
        <w:rPr>
          <w:rFonts w:cs="Times New Roman"/>
        </w:rPr>
        <w:t xml:space="preserve"> ja valdade </w:t>
      </w:r>
      <w:r w:rsidRPr="00DB6C3E">
        <w:rPr>
          <w:rFonts w:cs="Times New Roman"/>
        </w:rPr>
        <w:t xml:space="preserve">kodulehtedele. Tagasisidet oli võimalik anda perioodil </w:t>
      </w:r>
      <w:r w:rsidR="00DD2B4C" w:rsidRPr="00DB6C3E">
        <w:rPr>
          <w:rFonts w:cs="Times New Roman"/>
        </w:rPr>
        <w:t>19</w:t>
      </w:r>
      <w:r w:rsidRPr="00DB6C3E">
        <w:rPr>
          <w:rFonts w:cs="Times New Roman"/>
        </w:rPr>
        <w:t>.</w:t>
      </w:r>
      <w:r w:rsidR="00DD2B4C" w:rsidRPr="00DB6C3E">
        <w:rPr>
          <w:rFonts w:cs="Times New Roman"/>
        </w:rPr>
        <w:t>0</w:t>
      </w:r>
      <w:r w:rsidRPr="00DB6C3E">
        <w:rPr>
          <w:rFonts w:cs="Times New Roman"/>
        </w:rPr>
        <w:t>1.20</w:t>
      </w:r>
      <w:r w:rsidR="00DD2B4C" w:rsidRPr="00DB6C3E">
        <w:rPr>
          <w:rFonts w:cs="Times New Roman"/>
        </w:rPr>
        <w:t>23</w:t>
      </w:r>
      <w:r w:rsidRPr="00DB6C3E">
        <w:rPr>
          <w:rFonts w:cs="Times New Roman"/>
        </w:rPr>
        <w:t>–</w:t>
      </w:r>
      <w:r w:rsidR="00DD2B4C" w:rsidRPr="00DB6C3E">
        <w:rPr>
          <w:rFonts w:cs="Times New Roman"/>
        </w:rPr>
        <w:t>0</w:t>
      </w:r>
      <w:r w:rsidR="00DB6C3E" w:rsidRPr="00DB6C3E">
        <w:rPr>
          <w:rFonts w:cs="Times New Roman"/>
        </w:rPr>
        <w:t>3</w:t>
      </w:r>
      <w:r w:rsidRPr="00DB6C3E">
        <w:rPr>
          <w:rFonts w:cs="Times New Roman"/>
        </w:rPr>
        <w:t>.</w:t>
      </w:r>
      <w:r w:rsidR="00DD2B4C" w:rsidRPr="00DB6C3E">
        <w:rPr>
          <w:rFonts w:cs="Times New Roman"/>
        </w:rPr>
        <w:t>02</w:t>
      </w:r>
      <w:r w:rsidRPr="00DB6C3E">
        <w:rPr>
          <w:rFonts w:cs="Times New Roman"/>
        </w:rPr>
        <w:t>.20</w:t>
      </w:r>
      <w:r w:rsidR="00DD2B4C" w:rsidRPr="00DB6C3E">
        <w:rPr>
          <w:rFonts w:cs="Times New Roman"/>
        </w:rPr>
        <w:t>23</w:t>
      </w:r>
      <w:r w:rsidRPr="00DB6C3E">
        <w:rPr>
          <w:rFonts w:cs="Times New Roman"/>
        </w:rPr>
        <w:t xml:space="preserve">. </w:t>
      </w:r>
    </w:p>
    <w:p w14:paraId="57836D7D" w14:textId="77777777" w:rsidR="0028044E" w:rsidRDefault="002A5F90" w:rsidP="0028044E">
      <w:pPr>
        <w:spacing w:line="252" w:lineRule="auto"/>
        <w:jc w:val="both"/>
      </w:pPr>
      <w:r>
        <w:t xml:space="preserve">Põlvamaa Arengustrateegia sisaldab maakonna visiooni aastaks 2035+, maakonna hetkeolukorra, võtmeprobleemide ning eripära lühikirjeldust ning  kuute strateegilist eesmärki koos nende saavutamiseks kokku lepitud olulisemate tegevussuundadega. Arengustrateegia juurde kuulub kaks lisa. Lisa 1 on Põlvamaa </w:t>
      </w:r>
      <w:r w:rsidRPr="002A5F90">
        <w:t>võtmeprobleemid</w:t>
      </w:r>
      <w:r>
        <w:t>e kirjeldus ning</w:t>
      </w:r>
      <w:r w:rsidRPr="002A5F90">
        <w:t xml:space="preserve"> </w:t>
      </w:r>
      <w:r>
        <w:t>lisas 2 on</w:t>
      </w:r>
      <w:r w:rsidR="0028044E">
        <w:t xml:space="preserve"> toodud</w:t>
      </w:r>
      <w:r>
        <w:t xml:space="preserve"> arengustrateegia seosed teiste</w:t>
      </w:r>
      <w:r w:rsidR="0028044E">
        <w:t xml:space="preserve"> kohalike ja riiklike </w:t>
      </w:r>
      <w:r>
        <w:t>arengudokumentidega</w:t>
      </w:r>
      <w:r w:rsidR="0028044E">
        <w:t>.</w:t>
      </w:r>
    </w:p>
    <w:p w14:paraId="3967DB9E" w14:textId="615D7A38" w:rsidR="0028044E" w:rsidRDefault="0028044E" w:rsidP="0028044E">
      <w:pPr>
        <w:spacing w:line="252" w:lineRule="auto"/>
        <w:jc w:val="both"/>
      </w:pPr>
      <w:r>
        <w:t xml:space="preserve">Maakonna arengustrateegia materjalid on leitavad maakonna portaalist aadressil </w:t>
      </w:r>
      <w:hyperlink r:id="rId9" w:history="1">
        <w:r w:rsidR="00706581" w:rsidRPr="00F1751E">
          <w:rPr>
            <w:rStyle w:val="Hperlink"/>
          </w:rPr>
          <w:t>https://arenduskeskus.polvamaa.ee/maakondlik-arendustoo/polvamaa-arengustrateegia-2035/</w:t>
        </w:r>
      </w:hyperlink>
      <w:r>
        <w:t xml:space="preserve"> .</w:t>
      </w:r>
    </w:p>
    <w:p w14:paraId="272F3C31" w14:textId="60610946" w:rsidR="0028044E" w:rsidRDefault="0028044E" w:rsidP="0028044E">
      <w:pPr>
        <w:spacing w:line="252" w:lineRule="auto"/>
        <w:jc w:val="both"/>
      </w:pPr>
    </w:p>
    <w:p w14:paraId="556BAD8C" w14:textId="77777777" w:rsidR="0028044E" w:rsidRDefault="0028044E" w:rsidP="0028044E">
      <w:pPr>
        <w:spacing w:line="252" w:lineRule="auto"/>
        <w:jc w:val="both"/>
      </w:pPr>
    </w:p>
    <w:p w14:paraId="733C2BF4" w14:textId="5A24EB82" w:rsidR="0028044E" w:rsidRDefault="0028044E" w:rsidP="0028044E">
      <w:pPr>
        <w:spacing w:line="252" w:lineRule="auto"/>
        <w:jc w:val="both"/>
        <w:sectPr w:rsidR="0028044E" w:rsidSect="00F6216B">
          <w:footerReference w:type="default" r:id="rId10"/>
          <w:pgSz w:w="11906" w:h="16838"/>
          <w:pgMar w:top="1440" w:right="1440" w:bottom="1440" w:left="1440" w:header="708" w:footer="708" w:gutter="0"/>
          <w:cols w:space="708"/>
          <w:titlePg/>
          <w:docGrid w:linePitch="360"/>
        </w:sectPr>
      </w:pPr>
    </w:p>
    <w:p w14:paraId="1F72F0B9" w14:textId="05B6C756" w:rsidR="00F6216B" w:rsidRPr="00063AA2" w:rsidRDefault="00F6216B" w:rsidP="00F6216B">
      <w:pPr>
        <w:pStyle w:val="Pealkiri1"/>
        <w:spacing w:line="252" w:lineRule="auto"/>
        <w:rPr>
          <w:rFonts w:ascii="Arial" w:hAnsi="Arial" w:cs="Arial"/>
          <w:color w:val="538135" w:themeColor="accent6" w:themeShade="BF"/>
          <w:sz w:val="36"/>
          <w:szCs w:val="36"/>
        </w:rPr>
      </w:pPr>
      <w:bookmarkStart w:id="12" w:name="_Toc124761437"/>
      <w:r w:rsidRPr="00063AA2">
        <w:rPr>
          <w:rFonts w:ascii="Arial" w:hAnsi="Arial" w:cs="Arial"/>
          <w:color w:val="538135" w:themeColor="accent6" w:themeShade="BF"/>
          <w:sz w:val="36"/>
          <w:szCs w:val="36"/>
        </w:rPr>
        <w:lastRenderedPageBreak/>
        <w:t>ARENGUSTRATEEGIA LÜHIKOKKUVÕTE</w:t>
      </w:r>
      <w:bookmarkEnd w:id="12"/>
    </w:p>
    <w:p w14:paraId="1789A6CD" w14:textId="656DE062" w:rsidR="00F6216B" w:rsidRPr="00442A4A" w:rsidRDefault="00F6216B" w:rsidP="00F6216B">
      <w:pPr>
        <w:spacing w:after="0" w:line="252" w:lineRule="auto"/>
      </w:pPr>
    </w:p>
    <w:tbl>
      <w:tblPr>
        <w:tblStyle w:val="Tumeruuttabel5rhk6"/>
        <w:tblW w:w="0" w:type="auto"/>
        <w:tblLook w:val="04A0" w:firstRow="1" w:lastRow="0" w:firstColumn="1" w:lastColumn="0" w:noHBand="0" w:noVBand="1"/>
      </w:tblPr>
      <w:tblGrid>
        <w:gridCol w:w="2547"/>
        <w:gridCol w:w="6237"/>
      </w:tblGrid>
      <w:tr w:rsidR="00686494" w14:paraId="5F1A2CA9" w14:textId="77777777" w:rsidTr="00686494">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8784" w:type="dxa"/>
            <w:gridSpan w:val="2"/>
          </w:tcPr>
          <w:p w14:paraId="2463D12A" w14:textId="0B8C2935" w:rsidR="00686494" w:rsidRDefault="00686494" w:rsidP="001D12DA">
            <w:pPr>
              <w:jc w:val="center"/>
            </w:pPr>
            <w:r>
              <w:rPr>
                <w:b w:val="0"/>
                <w:bCs w:val="0"/>
              </w:rPr>
              <w:t>Põlvamaa visioon 2035+</w:t>
            </w:r>
          </w:p>
          <w:p w14:paraId="1B1590A0" w14:textId="255A10B6" w:rsidR="00686494" w:rsidRDefault="00686494" w:rsidP="001D12DA">
            <w:pPr>
              <w:jc w:val="center"/>
            </w:pPr>
          </w:p>
          <w:p w14:paraId="0B3FCDA5" w14:textId="6662B6DD" w:rsidR="00686494" w:rsidRPr="00686494" w:rsidRDefault="00686494" w:rsidP="001D12DA">
            <w:pPr>
              <w:jc w:val="center"/>
              <w:rPr>
                <w:b w:val="0"/>
                <w:bCs w:val="0"/>
                <w:sz w:val="52"/>
                <w:szCs w:val="52"/>
              </w:rPr>
            </w:pPr>
            <w:r w:rsidRPr="00686494">
              <w:rPr>
                <w:b w:val="0"/>
                <w:bCs w:val="0"/>
                <w:sz w:val="52"/>
                <w:szCs w:val="52"/>
              </w:rPr>
              <w:t>Põlvamaa on 21. sajandi rohemaakond</w:t>
            </w:r>
          </w:p>
          <w:p w14:paraId="780A3EF6" w14:textId="31F99FB2" w:rsidR="00686494" w:rsidRDefault="00686494" w:rsidP="00686494">
            <w:pPr>
              <w:spacing w:before="240"/>
              <w:jc w:val="center"/>
              <w:rPr>
                <w:b w:val="0"/>
                <w:bCs w:val="0"/>
              </w:rPr>
            </w:pPr>
            <w:r w:rsidRPr="00165872">
              <w:t>Põlvamaa tunnus</w:t>
            </w:r>
            <w:r w:rsidR="000B786D">
              <w:t>fraas</w:t>
            </w:r>
            <w:r w:rsidRPr="00165872">
              <w:t xml:space="preserve"> "Rohelisem elu" on realiseerunud tervisliku, atraktiivse ja kestliku </w:t>
            </w:r>
            <w:r>
              <w:t xml:space="preserve"> </w:t>
            </w:r>
            <w:r w:rsidR="000B786D">
              <w:t xml:space="preserve"> </w:t>
            </w:r>
            <w:r w:rsidRPr="00165872">
              <w:t xml:space="preserve">elu-, töö- ja </w:t>
            </w:r>
            <w:proofErr w:type="spellStart"/>
            <w:r w:rsidRPr="00165872">
              <w:t>puhkekeskkonnana</w:t>
            </w:r>
            <w:proofErr w:type="spellEnd"/>
            <w:r w:rsidRPr="00165872">
              <w:t>, mis meelitab ligi elanikke, ettevõtteid ja külalisi</w:t>
            </w:r>
            <w:r>
              <w:t>.</w:t>
            </w:r>
          </w:p>
          <w:p w14:paraId="2D062084" w14:textId="3C1E661E" w:rsidR="00686494" w:rsidRDefault="00686494" w:rsidP="00686494"/>
        </w:tc>
      </w:tr>
      <w:tr w:rsidR="00D4443F" w14:paraId="74B4628D" w14:textId="77777777" w:rsidTr="0068649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547" w:type="dxa"/>
          </w:tcPr>
          <w:p w14:paraId="6F596A73" w14:textId="78473605" w:rsidR="00D4443F" w:rsidRDefault="00D4443F" w:rsidP="00686494">
            <w:r>
              <w:t>Strateegili</w:t>
            </w:r>
            <w:r w:rsidR="001D12DA">
              <w:t>s</w:t>
            </w:r>
            <w:r>
              <w:t>e</w:t>
            </w:r>
            <w:r w:rsidR="001D12DA">
              <w:t>d</w:t>
            </w:r>
            <w:r>
              <w:t xml:space="preserve"> eesmär</w:t>
            </w:r>
            <w:r w:rsidR="001D12DA">
              <w:t>gid</w:t>
            </w:r>
          </w:p>
        </w:tc>
        <w:tc>
          <w:tcPr>
            <w:tcW w:w="6237" w:type="dxa"/>
          </w:tcPr>
          <w:p w14:paraId="5455A554" w14:textId="7768FB8E" w:rsidR="00D4443F" w:rsidRDefault="00D4443F" w:rsidP="00686494">
            <w:pPr>
              <w:jc w:val="center"/>
              <w:cnfStyle w:val="000000100000" w:firstRow="0" w:lastRow="0" w:firstColumn="0" w:lastColumn="0" w:oddVBand="0" w:evenVBand="0" w:oddHBand="1" w:evenHBand="0" w:firstRowFirstColumn="0" w:firstRowLastColumn="0" w:lastRowFirstColumn="0" w:lastRowLastColumn="0"/>
            </w:pPr>
            <w:r>
              <w:t>Tegevussuunad</w:t>
            </w:r>
          </w:p>
        </w:tc>
      </w:tr>
      <w:tr w:rsidR="00D4443F" w14:paraId="53EBFF1F" w14:textId="77777777" w:rsidTr="00686494">
        <w:tc>
          <w:tcPr>
            <w:cnfStyle w:val="001000000000" w:firstRow="0" w:lastRow="0" w:firstColumn="1" w:lastColumn="0" w:oddVBand="0" w:evenVBand="0" w:oddHBand="0" w:evenHBand="0" w:firstRowFirstColumn="0" w:firstRowLastColumn="0" w:lastRowFirstColumn="0" w:lastRowLastColumn="0"/>
            <w:tcW w:w="2547" w:type="dxa"/>
            <w:vAlign w:val="center"/>
          </w:tcPr>
          <w:p w14:paraId="4735AFA9" w14:textId="0C9968FE" w:rsidR="00D4443F" w:rsidRPr="00686494" w:rsidRDefault="00D4443F" w:rsidP="00686494">
            <w:pPr>
              <w:rPr>
                <w:sz w:val="24"/>
                <w:szCs w:val="24"/>
              </w:rPr>
            </w:pPr>
            <w:r w:rsidRPr="00686494">
              <w:rPr>
                <w:sz w:val="24"/>
                <w:szCs w:val="24"/>
              </w:rPr>
              <w:t>SE1: Õppivate, aktiivsete ja õnnelike elanike ja kogukondaega maakond</w:t>
            </w:r>
          </w:p>
        </w:tc>
        <w:tc>
          <w:tcPr>
            <w:tcW w:w="6237" w:type="dxa"/>
            <w:vAlign w:val="center"/>
          </w:tcPr>
          <w:p w14:paraId="71A0CAB9" w14:textId="4E29F3C3"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1.1.</w:t>
            </w:r>
            <w:r>
              <w:rPr>
                <w:rFonts w:cs="Times New Roman"/>
              </w:rPr>
              <w:t xml:space="preserve"> </w:t>
            </w:r>
            <w:r>
              <w:rPr>
                <w:rFonts w:cs="Times New Roman"/>
              </w:rPr>
              <w:tab/>
            </w:r>
            <w:r>
              <w:t>Kvaliteetsed ja mitmekülgsed õppimisvõimalused kogu elukaare vältel</w:t>
            </w:r>
          </w:p>
          <w:p w14:paraId="408DFD5D" w14:textId="0650A991"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1.2.</w:t>
            </w:r>
            <w:r>
              <w:rPr>
                <w:rFonts w:cs="Times New Roman"/>
              </w:rPr>
              <w:t xml:space="preserve"> </w:t>
            </w:r>
            <w:r>
              <w:rPr>
                <w:rFonts w:cs="Times New Roman"/>
              </w:rPr>
              <w:tab/>
            </w:r>
            <w:r>
              <w:t>Mitmekülgsed  võimalused, tingimused ja tugi aktiivse elu korraldamiseks ja selles osalemiseks</w:t>
            </w:r>
          </w:p>
          <w:p w14:paraId="223DB0D4" w14:textId="14BC0AD0"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1.3.</w:t>
            </w:r>
            <w:r>
              <w:rPr>
                <w:rFonts w:cs="Times New Roman"/>
              </w:rPr>
              <w:t xml:space="preserve"> </w:t>
            </w:r>
            <w:r>
              <w:rPr>
                <w:rFonts w:cs="Times New Roman"/>
              </w:rPr>
              <w:tab/>
            </w:r>
            <w:r>
              <w:t>Hoitud ja hoolitsetud elanikud</w:t>
            </w:r>
          </w:p>
          <w:p w14:paraId="33B578E7" w14:textId="01EDF08D" w:rsidR="00D4443F" w:rsidRDefault="00D4443F" w:rsidP="00235446">
            <w:pPr>
              <w:spacing w:before="60" w:after="60"/>
              <w:ind w:left="476" w:hanging="476"/>
              <w:cnfStyle w:val="000000000000" w:firstRow="0" w:lastRow="0" w:firstColumn="0" w:lastColumn="0" w:oddVBand="0" w:evenVBand="0" w:oddHBand="0" w:evenHBand="0" w:firstRowFirstColumn="0" w:firstRowLastColumn="0" w:lastRowFirstColumn="0" w:lastRowLastColumn="0"/>
            </w:pPr>
            <w:r>
              <w:t>1.4.</w:t>
            </w:r>
            <w:r>
              <w:rPr>
                <w:rFonts w:cs="Times New Roman"/>
              </w:rPr>
              <w:t xml:space="preserve"> </w:t>
            </w:r>
            <w:r>
              <w:rPr>
                <w:rFonts w:cs="Times New Roman"/>
              </w:rPr>
              <w:tab/>
            </w:r>
            <w:r>
              <w:t xml:space="preserve">Professionaalsed, motiveeritud ja </w:t>
            </w:r>
            <w:proofErr w:type="spellStart"/>
            <w:r>
              <w:t>tugitud</w:t>
            </w:r>
            <w:proofErr w:type="spellEnd"/>
            <w:r>
              <w:t xml:space="preserve"> eestvedajad, juhendajad ja ametnikud</w:t>
            </w:r>
          </w:p>
        </w:tc>
      </w:tr>
      <w:tr w:rsidR="00D4443F" w14:paraId="130663B0" w14:textId="77777777" w:rsidTr="00686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FA733DC" w14:textId="00E20AEE" w:rsidR="00D4443F" w:rsidRPr="00686494" w:rsidRDefault="00D4443F" w:rsidP="00686494">
            <w:pPr>
              <w:rPr>
                <w:sz w:val="24"/>
                <w:szCs w:val="24"/>
              </w:rPr>
            </w:pPr>
            <w:r w:rsidRPr="00686494">
              <w:rPr>
                <w:sz w:val="24"/>
                <w:szCs w:val="24"/>
              </w:rPr>
              <w:t>SE2: Tervete ja toetatud laste ja noortega maakond</w:t>
            </w:r>
          </w:p>
        </w:tc>
        <w:tc>
          <w:tcPr>
            <w:tcW w:w="6237" w:type="dxa"/>
            <w:vAlign w:val="center"/>
          </w:tcPr>
          <w:p w14:paraId="6C7D5277" w14:textId="1187803B"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2.1.</w:t>
            </w:r>
            <w:r>
              <w:rPr>
                <w:rFonts w:cs="Times New Roman"/>
              </w:rPr>
              <w:t xml:space="preserve"> </w:t>
            </w:r>
            <w:r>
              <w:rPr>
                <w:rFonts w:cs="Times New Roman"/>
              </w:rPr>
              <w:tab/>
            </w:r>
            <w:r>
              <w:t>Süsteemse v</w:t>
            </w:r>
            <w:r w:rsidRPr="002342B7">
              <w:t>anemahariduse praktika loomine ja rakendamine</w:t>
            </w:r>
          </w:p>
          <w:p w14:paraId="1ED18D61" w14:textId="2EE9EEA0"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2.2.</w:t>
            </w:r>
            <w:r>
              <w:rPr>
                <w:rFonts w:cs="Times New Roman"/>
              </w:rPr>
              <w:t xml:space="preserve"> </w:t>
            </w:r>
            <w:r>
              <w:rPr>
                <w:rFonts w:cs="Times New Roman"/>
              </w:rPr>
              <w:tab/>
            </w:r>
            <w:r>
              <w:t xml:space="preserve">Laste- ja noorte eakohaste </w:t>
            </w:r>
            <w:proofErr w:type="spellStart"/>
            <w:r>
              <w:t>enesejuhtimisoskuste</w:t>
            </w:r>
            <w:proofErr w:type="spellEnd"/>
            <w:r>
              <w:t xml:space="preserve"> parandamine läbi tõenduspõhiste sekkumiste rakendamise haridusasutustes</w:t>
            </w:r>
          </w:p>
          <w:p w14:paraId="68297650" w14:textId="18FA906E"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2.3.</w:t>
            </w:r>
            <w:r>
              <w:rPr>
                <w:rFonts w:cs="Times New Roman"/>
              </w:rPr>
              <w:t xml:space="preserve"> </w:t>
            </w:r>
            <w:r>
              <w:rPr>
                <w:rFonts w:cs="Times New Roman"/>
              </w:rPr>
              <w:tab/>
            </w:r>
            <w:r>
              <w:t>Varajast märkamist toetava ja lahenduskeskse koostöövõrgustiku loomine</w:t>
            </w:r>
          </w:p>
          <w:p w14:paraId="19ACBE1F" w14:textId="164F24D6" w:rsidR="00D4443F" w:rsidRDefault="00D4443F" w:rsidP="00235446">
            <w:pPr>
              <w:spacing w:before="60" w:after="60"/>
              <w:ind w:left="476" w:hanging="476"/>
              <w:cnfStyle w:val="000000100000" w:firstRow="0" w:lastRow="0" w:firstColumn="0" w:lastColumn="0" w:oddVBand="0" w:evenVBand="0" w:oddHBand="1" w:evenHBand="0" w:firstRowFirstColumn="0" w:firstRowLastColumn="0" w:lastRowFirstColumn="0" w:lastRowLastColumn="0"/>
            </w:pPr>
            <w:r>
              <w:t>2.4.</w:t>
            </w:r>
            <w:r>
              <w:rPr>
                <w:rFonts w:cs="Times New Roman"/>
              </w:rPr>
              <w:t xml:space="preserve"> </w:t>
            </w:r>
            <w:r>
              <w:rPr>
                <w:rFonts w:cs="Times New Roman"/>
              </w:rPr>
              <w:tab/>
            </w:r>
            <w:r w:rsidRPr="002342B7">
              <w:t>Ühtsetel alustel korraldatud kättesaadava hariduse tugispetsialistide teenuse loomine</w:t>
            </w:r>
          </w:p>
        </w:tc>
      </w:tr>
      <w:tr w:rsidR="00D4443F" w14:paraId="21EE1FD8" w14:textId="77777777" w:rsidTr="00686494">
        <w:tc>
          <w:tcPr>
            <w:cnfStyle w:val="001000000000" w:firstRow="0" w:lastRow="0" w:firstColumn="1" w:lastColumn="0" w:oddVBand="0" w:evenVBand="0" w:oddHBand="0" w:evenHBand="0" w:firstRowFirstColumn="0" w:firstRowLastColumn="0" w:lastRowFirstColumn="0" w:lastRowLastColumn="0"/>
            <w:tcW w:w="2547" w:type="dxa"/>
            <w:vAlign w:val="center"/>
          </w:tcPr>
          <w:p w14:paraId="772B01CB" w14:textId="1AA762E7" w:rsidR="00D4443F" w:rsidRPr="00686494" w:rsidRDefault="00D4443F" w:rsidP="00686494">
            <w:pPr>
              <w:rPr>
                <w:sz w:val="24"/>
                <w:szCs w:val="24"/>
              </w:rPr>
            </w:pPr>
            <w:r w:rsidRPr="00686494">
              <w:rPr>
                <w:sz w:val="24"/>
                <w:szCs w:val="24"/>
              </w:rPr>
              <w:t>SE3: Tugev</w:t>
            </w:r>
            <w:r w:rsidR="00686494">
              <w:rPr>
                <w:sz w:val="24"/>
                <w:szCs w:val="24"/>
              </w:rPr>
              <w:t>a</w:t>
            </w:r>
            <w:r w:rsidRPr="00686494">
              <w:rPr>
                <w:sz w:val="24"/>
                <w:szCs w:val="24"/>
              </w:rPr>
              <w:t xml:space="preserve"> ja positiiv</w:t>
            </w:r>
            <w:r w:rsidR="00686494">
              <w:rPr>
                <w:sz w:val="24"/>
                <w:szCs w:val="24"/>
              </w:rPr>
              <w:t>s</w:t>
            </w:r>
            <w:r w:rsidRPr="00686494">
              <w:rPr>
                <w:sz w:val="24"/>
                <w:szCs w:val="24"/>
              </w:rPr>
              <w:t>e maine</w:t>
            </w:r>
            <w:r w:rsidR="00686494">
              <w:rPr>
                <w:sz w:val="24"/>
                <w:szCs w:val="24"/>
              </w:rPr>
              <w:t>ga maakond</w:t>
            </w:r>
          </w:p>
        </w:tc>
        <w:tc>
          <w:tcPr>
            <w:tcW w:w="6237" w:type="dxa"/>
            <w:vAlign w:val="center"/>
          </w:tcPr>
          <w:p w14:paraId="47F0C50D" w14:textId="2379A7B9"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3.1.</w:t>
            </w:r>
            <w:r>
              <w:rPr>
                <w:rFonts w:cs="Times New Roman"/>
              </w:rPr>
              <w:t xml:space="preserve"> </w:t>
            </w:r>
            <w:r>
              <w:rPr>
                <w:rFonts w:cs="Times New Roman"/>
              </w:rPr>
              <w:tab/>
            </w:r>
            <w:r w:rsidRPr="002342B7">
              <w:t>Põlvamaa kultuurielu rolli suurendamine maakonna kuvandi kujundamises</w:t>
            </w:r>
          </w:p>
          <w:p w14:paraId="7AC46ABF" w14:textId="07C90AB9"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3.2.</w:t>
            </w:r>
            <w:r>
              <w:rPr>
                <w:rFonts w:cs="Times New Roman"/>
              </w:rPr>
              <w:t xml:space="preserve"> </w:t>
            </w:r>
            <w:r>
              <w:rPr>
                <w:rFonts w:cs="Times New Roman"/>
              </w:rPr>
              <w:tab/>
            </w:r>
            <w:r w:rsidRPr="00D57147">
              <w:t xml:space="preserve">"Rohelisem Põlvamaa" brändi arendamine ja kasutamine maakonna </w:t>
            </w:r>
            <w:proofErr w:type="spellStart"/>
            <w:r w:rsidRPr="00D57147">
              <w:t>turundamisel</w:t>
            </w:r>
            <w:proofErr w:type="spellEnd"/>
          </w:p>
          <w:p w14:paraId="5C401839" w14:textId="4B5C94A9" w:rsidR="00D4443F" w:rsidRDefault="00D4443F" w:rsidP="00235446">
            <w:pPr>
              <w:spacing w:before="60" w:after="60"/>
              <w:ind w:left="476" w:hanging="476"/>
              <w:cnfStyle w:val="000000000000" w:firstRow="0" w:lastRow="0" w:firstColumn="0" w:lastColumn="0" w:oddVBand="0" w:evenVBand="0" w:oddHBand="0" w:evenHBand="0" w:firstRowFirstColumn="0" w:firstRowLastColumn="0" w:lastRowFirstColumn="0" w:lastRowLastColumn="0"/>
            </w:pPr>
            <w:r>
              <w:t>3.3.</w:t>
            </w:r>
            <w:r>
              <w:rPr>
                <w:rFonts w:cs="Times New Roman"/>
              </w:rPr>
              <w:t xml:space="preserve"> </w:t>
            </w:r>
            <w:r>
              <w:rPr>
                <w:rFonts w:cs="Times New Roman"/>
              </w:rPr>
              <w:tab/>
            </w:r>
            <w:r w:rsidRPr="00D57147">
              <w:t>Selge ja tugeva identiteediga kogukondade ja piirkondade tekke ja arengu toetamine</w:t>
            </w:r>
          </w:p>
        </w:tc>
      </w:tr>
      <w:tr w:rsidR="00D4443F" w14:paraId="087EB280" w14:textId="77777777" w:rsidTr="00686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74872D7" w14:textId="22096D61" w:rsidR="00D4443F" w:rsidRPr="00686494" w:rsidRDefault="00D4443F" w:rsidP="00686494">
            <w:pPr>
              <w:rPr>
                <w:sz w:val="24"/>
                <w:szCs w:val="24"/>
              </w:rPr>
            </w:pPr>
            <w:r w:rsidRPr="00686494">
              <w:rPr>
                <w:sz w:val="24"/>
                <w:szCs w:val="24"/>
              </w:rPr>
              <w:t xml:space="preserve">SE4: </w:t>
            </w:r>
            <w:proofErr w:type="spellStart"/>
            <w:r w:rsidR="00BA61D0">
              <w:rPr>
                <w:sz w:val="24"/>
                <w:szCs w:val="24"/>
              </w:rPr>
              <w:t>Kestlikke</w:t>
            </w:r>
            <w:proofErr w:type="spellEnd"/>
            <w:r w:rsidR="00BA61D0">
              <w:rPr>
                <w:sz w:val="24"/>
                <w:szCs w:val="24"/>
              </w:rPr>
              <w:t xml:space="preserve"> ärimudeleid rakendavata e</w:t>
            </w:r>
            <w:r w:rsidRPr="00686494">
              <w:rPr>
                <w:sz w:val="24"/>
                <w:szCs w:val="24"/>
              </w:rPr>
              <w:t>ttevõtete</w:t>
            </w:r>
            <w:r w:rsidR="0067224F">
              <w:rPr>
                <w:sz w:val="24"/>
                <w:szCs w:val="24"/>
              </w:rPr>
              <w:t>ga</w:t>
            </w:r>
            <w:r w:rsidRPr="00686494">
              <w:rPr>
                <w:sz w:val="24"/>
                <w:szCs w:val="24"/>
              </w:rPr>
              <w:t xml:space="preserve"> </w:t>
            </w:r>
            <w:r w:rsidR="00BA61D0">
              <w:rPr>
                <w:sz w:val="24"/>
                <w:szCs w:val="24"/>
              </w:rPr>
              <w:t xml:space="preserve">maakond </w:t>
            </w:r>
          </w:p>
        </w:tc>
        <w:tc>
          <w:tcPr>
            <w:tcW w:w="6237" w:type="dxa"/>
            <w:vAlign w:val="center"/>
          </w:tcPr>
          <w:p w14:paraId="416A85FC" w14:textId="730CCE09"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4.1.</w:t>
            </w:r>
            <w:r>
              <w:rPr>
                <w:rFonts w:cs="Times New Roman"/>
              </w:rPr>
              <w:t xml:space="preserve"> </w:t>
            </w:r>
            <w:r>
              <w:rPr>
                <w:rFonts w:cs="Times New Roman"/>
              </w:rPr>
              <w:tab/>
            </w:r>
            <w:r w:rsidRPr="00D57147">
              <w:t>Ringmajanduse rakendamiseks vajaliku teadlikkuse, oskusteabe ja kohalike ekspertide olemasolu tagamine</w:t>
            </w:r>
          </w:p>
          <w:p w14:paraId="3C5AF53B" w14:textId="65D03EAD"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4.2.</w:t>
            </w:r>
            <w:r>
              <w:rPr>
                <w:rFonts w:cs="Times New Roman"/>
              </w:rPr>
              <w:t xml:space="preserve"> </w:t>
            </w:r>
            <w:r>
              <w:rPr>
                <w:rFonts w:cs="Times New Roman"/>
              </w:rPr>
              <w:tab/>
            </w:r>
            <w:r w:rsidRPr="00D57147">
              <w:t>Ringmajanduse mudelite kasutuselevõtu ja ettevõtete digitaliseerimise soodustamine</w:t>
            </w:r>
          </w:p>
        </w:tc>
      </w:tr>
      <w:tr w:rsidR="00D4443F" w14:paraId="10593088" w14:textId="77777777" w:rsidTr="00686494">
        <w:tc>
          <w:tcPr>
            <w:cnfStyle w:val="001000000000" w:firstRow="0" w:lastRow="0" w:firstColumn="1" w:lastColumn="0" w:oddVBand="0" w:evenVBand="0" w:oddHBand="0" w:evenHBand="0" w:firstRowFirstColumn="0" w:firstRowLastColumn="0" w:lastRowFirstColumn="0" w:lastRowLastColumn="0"/>
            <w:tcW w:w="2547" w:type="dxa"/>
            <w:vAlign w:val="center"/>
          </w:tcPr>
          <w:p w14:paraId="7F9298B6" w14:textId="5CD72DBF" w:rsidR="00D4443F" w:rsidRPr="00686494" w:rsidRDefault="00D4443F" w:rsidP="00686494">
            <w:pPr>
              <w:rPr>
                <w:sz w:val="24"/>
                <w:szCs w:val="24"/>
              </w:rPr>
            </w:pPr>
            <w:r w:rsidRPr="00686494">
              <w:rPr>
                <w:sz w:val="24"/>
                <w:szCs w:val="24"/>
              </w:rPr>
              <w:t>SE5: Mitmekülgse</w:t>
            </w:r>
            <w:r w:rsidR="00686494">
              <w:rPr>
                <w:sz w:val="24"/>
                <w:szCs w:val="24"/>
              </w:rPr>
              <w:t xml:space="preserve"> </w:t>
            </w:r>
            <w:r w:rsidRPr="00686494">
              <w:rPr>
                <w:sz w:val="24"/>
                <w:szCs w:val="24"/>
              </w:rPr>
              <w:t>ettevõtlussektor</w:t>
            </w:r>
            <w:r w:rsidR="00686494">
              <w:rPr>
                <w:sz w:val="24"/>
                <w:szCs w:val="24"/>
              </w:rPr>
              <w:t>iga maakond</w:t>
            </w:r>
          </w:p>
        </w:tc>
        <w:tc>
          <w:tcPr>
            <w:tcW w:w="6237" w:type="dxa"/>
            <w:vAlign w:val="center"/>
          </w:tcPr>
          <w:p w14:paraId="35F97182" w14:textId="5AAE0666"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5.1.</w:t>
            </w:r>
            <w:r>
              <w:rPr>
                <w:rFonts w:cs="Times New Roman"/>
              </w:rPr>
              <w:t xml:space="preserve"> </w:t>
            </w:r>
            <w:r>
              <w:rPr>
                <w:rFonts w:cs="Times New Roman"/>
              </w:rPr>
              <w:tab/>
            </w:r>
            <w:r>
              <w:t>Noorte ettevõtl</w:t>
            </w:r>
            <w:r w:rsidR="009108EE">
              <w:t>use</w:t>
            </w:r>
            <w:r>
              <w:t xml:space="preserve"> ja hõbemajanduse edendamine</w:t>
            </w:r>
          </w:p>
          <w:p w14:paraId="3D845793" w14:textId="35188BA6" w:rsidR="00D4443F" w:rsidRDefault="00D4443F" w:rsidP="00235446">
            <w:pPr>
              <w:spacing w:before="60" w:after="60"/>
              <w:ind w:left="477" w:hanging="477"/>
              <w:cnfStyle w:val="000000000000" w:firstRow="0" w:lastRow="0" w:firstColumn="0" w:lastColumn="0" w:oddVBand="0" w:evenVBand="0" w:oddHBand="0" w:evenHBand="0" w:firstRowFirstColumn="0" w:firstRowLastColumn="0" w:lastRowFirstColumn="0" w:lastRowLastColumn="0"/>
            </w:pPr>
            <w:r>
              <w:t>5.2.</w:t>
            </w:r>
            <w:r>
              <w:rPr>
                <w:rFonts w:cs="Times New Roman"/>
              </w:rPr>
              <w:t xml:space="preserve"> </w:t>
            </w:r>
            <w:r>
              <w:rPr>
                <w:rFonts w:cs="Times New Roman"/>
              </w:rPr>
              <w:tab/>
            </w:r>
            <w:r>
              <w:t>Kaugtöö edendamine ja kaugtöövõimaluste arendamine</w:t>
            </w:r>
          </w:p>
          <w:p w14:paraId="192089F5" w14:textId="4B75D011" w:rsidR="00D4443F" w:rsidRDefault="00D4443F" w:rsidP="00235446">
            <w:pPr>
              <w:spacing w:before="60" w:after="60"/>
              <w:ind w:left="476" w:hanging="476"/>
              <w:cnfStyle w:val="000000000000" w:firstRow="0" w:lastRow="0" w:firstColumn="0" w:lastColumn="0" w:oddVBand="0" w:evenVBand="0" w:oddHBand="0" w:evenHBand="0" w:firstRowFirstColumn="0" w:firstRowLastColumn="0" w:lastRowFirstColumn="0" w:lastRowLastColumn="0"/>
            </w:pPr>
            <w:r>
              <w:t>5.3.</w:t>
            </w:r>
            <w:r>
              <w:rPr>
                <w:rFonts w:cs="Times New Roman"/>
              </w:rPr>
              <w:t xml:space="preserve"> </w:t>
            </w:r>
            <w:r>
              <w:rPr>
                <w:rFonts w:cs="Times New Roman"/>
              </w:rPr>
              <w:tab/>
            </w:r>
            <w:r w:rsidR="00D515F1">
              <w:t>P</w:t>
            </w:r>
            <w:r>
              <w:t>uhke</w:t>
            </w:r>
            <w:r w:rsidR="00D515F1">
              <w:t>- ja loome</w:t>
            </w:r>
            <w:r>
              <w:t>majanduse potentsiaali parem ärakasutamine</w:t>
            </w:r>
          </w:p>
        </w:tc>
      </w:tr>
      <w:tr w:rsidR="00D4443F" w14:paraId="6CEA5648" w14:textId="77777777" w:rsidTr="00686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8A7918B" w14:textId="752D4DFB" w:rsidR="00D4443F" w:rsidRPr="00686494" w:rsidRDefault="00D4443F" w:rsidP="00686494">
            <w:pPr>
              <w:rPr>
                <w:sz w:val="24"/>
                <w:szCs w:val="24"/>
              </w:rPr>
            </w:pPr>
            <w:r w:rsidRPr="00686494">
              <w:rPr>
                <w:sz w:val="24"/>
                <w:szCs w:val="24"/>
              </w:rPr>
              <w:t>SE6: Atraktiivse ja loodussäästliku elu- ja ettevõtluskeskkonnaga maakond</w:t>
            </w:r>
          </w:p>
        </w:tc>
        <w:tc>
          <w:tcPr>
            <w:tcW w:w="6237" w:type="dxa"/>
            <w:vAlign w:val="center"/>
          </w:tcPr>
          <w:p w14:paraId="5F876DEA" w14:textId="2AD8E64B"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6.1.</w:t>
            </w:r>
            <w:r>
              <w:rPr>
                <w:rFonts w:cs="Times New Roman"/>
              </w:rPr>
              <w:t xml:space="preserve"> </w:t>
            </w:r>
            <w:r>
              <w:rPr>
                <w:rFonts w:cs="Times New Roman"/>
              </w:rPr>
              <w:tab/>
            </w:r>
            <w:r w:rsidRPr="00D57147">
              <w:t>Kliimaneutraalne ning arengut ja heaolu toetav kinnisvara ja avalik ruum</w:t>
            </w:r>
          </w:p>
          <w:p w14:paraId="6990A3D7" w14:textId="05BB1191" w:rsidR="00D4443F" w:rsidRDefault="00D4443F" w:rsidP="00235446">
            <w:pPr>
              <w:spacing w:before="60" w:after="60"/>
              <w:ind w:left="477" w:hanging="477"/>
              <w:cnfStyle w:val="000000100000" w:firstRow="0" w:lastRow="0" w:firstColumn="0" w:lastColumn="0" w:oddVBand="0" w:evenVBand="0" w:oddHBand="1" w:evenHBand="0" w:firstRowFirstColumn="0" w:firstRowLastColumn="0" w:lastRowFirstColumn="0" w:lastRowLastColumn="0"/>
            </w:pPr>
            <w:r>
              <w:t>6.2.</w:t>
            </w:r>
            <w:r>
              <w:rPr>
                <w:rFonts w:cs="Times New Roman"/>
              </w:rPr>
              <w:t xml:space="preserve"> </w:t>
            </w:r>
            <w:r>
              <w:rPr>
                <w:rFonts w:cs="Times New Roman"/>
              </w:rPr>
              <w:tab/>
            </w:r>
            <w:r>
              <w:t>Kvaliteetne ja turvaline liiklustaristu ning kättesaadavad ja kestlikud liikuvusteenused</w:t>
            </w:r>
          </w:p>
        </w:tc>
      </w:tr>
    </w:tbl>
    <w:p w14:paraId="03062D2C" w14:textId="79604FD9" w:rsidR="006A5C99" w:rsidRPr="00063AA2" w:rsidRDefault="006A5C99" w:rsidP="00A6232E">
      <w:pPr>
        <w:pStyle w:val="Pealkiri1"/>
        <w:spacing w:line="252" w:lineRule="auto"/>
        <w:rPr>
          <w:rFonts w:ascii="Arial" w:hAnsi="Arial" w:cs="Arial"/>
          <w:color w:val="538135" w:themeColor="accent6" w:themeShade="BF"/>
          <w:sz w:val="36"/>
          <w:szCs w:val="36"/>
        </w:rPr>
      </w:pPr>
      <w:bookmarkStart w:id="13" w:name="_Toc124761438"/>
      <w:r w:rsidRPr="00063AA2">
        <w:rPr>
          <w:rFonts w:ascii="Arial" w:hAnsi="Arial" w:cs="Arial"/>
          <w:color w:val="538135" w:themeColor="accent6" w:themeShade="BF"/>
          <w:sz w:val="36"/>
          <w:szCs w:val="36"/>
        </w:rPr>
        <w:lastRenderedPageBreak/>
        <w:t>PÕLVAMAA HETKEOLUKORD</w:t>
      </w:r>
      <w:r w:rsidR="00E63094" w:rsidRPr="00063AA2">
        <w:rPr>
          <w:rFonts w:ascii="Arial" w:hAnsi="Arial" w:cs="Arial"/>
          <w:color w:val="538135" w:themeColor="accent6" w:themeShade="BF"/>
          <w:sz w:val="36"/>
          <w:szCs w:val="36"/>
        </w:rPr>
        <w:t xml:space="preserve"> JA VÕTMEPROBLEEMID</w:t>
      </w:r>
      <w:bookmarkEnd w:id="13"/>
    </w:p>
    <w:p w14:paraId="1276A57E" w14:textId="77777777" w:rsidR="008514F7" w:rsidRPr="00442A4A" w:rsidRDefault="008514F7" w:rsidP="00793C4F">
      <w:pPr>
        <w:spacing w:after="0" w:line="252" w:lineRule="auto"/>
        <w:jc w:val="both"/>
        <w:rPr>
          <w:rFonts w:cs="Times New Roman"/>
          <w:highlight w:val="cyan"/>
        </w:rPr>
      </w:pPr>
    </w:p>
    <w:p w14:paraId="4AF9B02A" w14:textId="5E8A5DA3" w:rsidR="00DB5F23" w:rsidRDefault="00DB5F23" w:rsidP="00EA1FCF">
      <w:pPr>
        <w:spacing w:line="252" w:lineRule="auto"/>
        <w:jc w:val="both"/>
        <w:rPr>
          <w:rFonts w:cs="Times New Roman"/>
        </w:rPr>
      </w:pPr>
      <w:r w:rsidRPr="00442A4A">
        <w:rPr>
          <w:rFonts w:cs="Times New Roman"/>
        </w:rPr>
        <w:t xml:space="preserve">Põlva maakond asub Lõuna-Eestis, </w:t>
      </w:r>
      <w:r w:rsidR="007741BF" w:rsidRPr="00442A4A">
        <w:rPr>
          <w:rFonts w:cs="Times New Roman"/>
        </w:rPr>
        <w:t>ümbritsetuna Tartu maakonnast põhjas, Valga maakonnast läänes, Võru maakonnast lõunas ning Peipsi ja Lämmijärvest ning Vene Föderatsioonist idas</w:t>
      </w:r>
      <w:r w:rsidR="00423F69">
        <w:rPr>
          <w:rFonts w:cs="Times New Roman"/>
        </w:rPr>
        <w:t xml:space="preserve"> </w:t>
      </w:r>
      <w:r w:rsidR="00423F69" w:rsidRPr="00A85FB6">
        <w:rPr>
          <w:rFonts w:cs="Times New Roman"/>
        </w:rPr>
        <w:t xml:space="preserve">(vt joonis </w:t>
      </w:r>
      <w:r w:rsidR="00865E7D">
        <w:rPr>
          <w:rFonts w:cs="Times New Roman"/>
        </w:rPr>
        <w:t>3</w:t>
      </w:r>
      <w:r w:rsidR="00423F69" w:rsidRPr="00A85FB6">
        <w:rPr>
          <w:rFonts w:cs="Times New Roman"/>
        </w:rPr>
        <w:t>)</w:t>
      </w:r>
      <w:r w:rsidR="007741BF" w:rsidRPr="00A85FB6">
        <w:rPr>
          <w:rFonts w:cs="Times New Roman"/>
        </w:rPr>
        <w:t>.</w:t>
      </w:r>
      <w:r w:rsidR="007741BF" w:rsidRPr="00442A4A">
        <w:rPr>
          <w:rFonts w:cs="Times New Roman"/>
        </w:rPr>
        <w:t xml:space="preserve"> </w:t>
      </w:r>
    </w:p>
    <w:p w14:paraId="1CB2B69F" w14:textId="213BCB2A" w:rsidR="00C77BF1" w:rsidRDefault="006936ED" w:rsidP="00EA1FCF">
      <w:pPr>
        <w:spacing w:line="252" w:lineRule="auto"/>
        <w:jc w:val="both"/>
        <w:rPr>
          <w:rFonts w:cs="Times New Roman"/>
          <w:sz w:val="24"/>
        </w:rPr>
      </w:pPr>
      <w:r w:rsidRPr="006936ED">
        <w:rPr>
          <w:noProof/>
          <w:sz w:val="24"/>
        </w:rPr>
        <w:drawing>
          <wp:anchor distT="0" distB="0" distL="114300" distR="114300" simplePos="0" relativeHeight="251658240" behindDoc="0" locked="0" layoutInCell="1" allowOverlap="1" wp14:anchorId="42376BF7" wp14:editId="64EAAF72">
            <wp:simplePos x="0" y="0"/>
            <wp:positionH relativeFrom="column">
              <wp:posOffset>30480</wp:posOffset>
            </wp:positionH>
            <wp:positionV relativeFrom="paragraph">
              <wp:posOffset>5715</wp:posOffset>
            </wp:positionV>
            <wp:extent cx="1776334" cy="120396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76334" cy="1203960"/>
                    </a:xfrm>
                    <a:prstGeom prst="rect">
                      <a:avLst/>
                    </a:prstGeom>
                  </pic:spPr>
                </pic:pic>
              </a:graphicData>
            </a:graphic>
            <wp14:sizeRelH relativeFrom="page">
              <wp14:pctWidth>0</wp14:pctWidth>
            </wp14:sizeRelH>
            <wp14:sizeRelV relativeFrom="page">
              <wp14:pctHeight>0</wp14:pctHeight>
            </wp14:sizeRelV>
          </wp:anchor>
        </w:drawing>
      </w:r>
      <w:r w:rsidR="00A85FB6">
        <w:rPr>
          <w:rFonts w:cs="Times New Roman"/>
          <w:sz w:val="24"/>
        </w:rPr>
        <w:t xml:space="preserve">                             </w:t>
      </w:r>
      <w:r w:rsidRPr="006936ED">
        <w:rPr>
          <w:noProof/>
          <w:sz w:val="24"/>
        </w:rPr>
        <w:drawing>
          <wp:inline distT="0" distB="0" distL="0" distR="0" wp14:anchorId="1DC40B25" wp14:editId="6A3FCE32">
            <wp:extent cx="3642360" cy="2851717"/>
            <wp:effectExtent l="0" t="0" r="0" b="635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2115" cy="2882842"/>
                    </a:xfrm>
                    <a:prstGeom prst="rect">
                      <a:avLst/>
                    </a:prstGeom>
                  </pic:spPr>
                </pic:pic>
              </a:graphicData>
            </a:graphic>
          </wp:inline>
        </w:drawing>
      </w:r>
      <w:r w:rsidRPr="006936ED">
        <w:rPr>
          <w:rFonts w:cs="Times New Roman"/>
          <w:sz w:val="24"/>
        </w:rPr>
        <w:t xml:space="preserve"> </w:t>
      </w:r>
    </w:p>
    <w:p w14:paraId="6D4D99F3" w14:textId="2BAFF7CA" w:rsidR="00C77BF1" w:rsidRPr="00A85FB6" w:rsidRDefault="00425A93" w:rsidP="006936ED">
      <w:pPr>
        <w:spacing w:after="0" w:line="252" w:lineRule="auto"/>
        <w:jc w:val="both"/>
        <w:rPr>
          <w:rFonts w:cs="Times New Roman"/>
        </w:rPr>
      </w:pPr>
      <w:r w:rsidRPr="00A85FB6">
        <w:rPr>
          <w:rFonts w:cs="Times New Roman"/>
          <w:b/>
        </w:rPr>
        <w:t xml:space="preserve">Joonis </w:t>
      </w:r>
      <w:r w:rsidR="00865E7D">
        <w:rPr>
          <w:rFonts w:cs="Times New Roman"/>
          <w:b/>
        </w:rPr>
        <w:t>3</w:t>
      </w:r>
      <w:r w:rsidRPr="00A85FB6">
        <w:rPr>
          <w:rFonts w:cs="Times New Roman"/>
          <w:b/>
        </w:rPr>
        <w:t>.</w:t>
      </w:r>
      <w:r w:rsidRPr="00A85FB6">
        <w:rPr>
          <w:rFonts w:cs="Times New Roman"/>
        </w:rPr>
        <w:t xml:space="preserve"> Põlvamaa asend ja kohalikud omavalitsused</w:t>
      </w:r>
    </w:p>
    <w:p w14:paraId="68BA7493" w14:textId="156C8FE4" w:rsidR="006936ED" w:rsidRPr="00442A4A" w:rsidRDefault="006936ED" w:rsidP="00EA1FCF">
      <w:pPr>
        <w:spacing w:line="252" w:lineRule="auto"/>
        <w:jc w:val="both"/>
        <w:rPr>
          <w:rFonts w:cs="Times New Roman"/>
        </w:rPr>
      </w:pPr>
      <w:r>
        <w:rPr>
          <w:rFonts w:cs="Times New Roman"/>
        </w:rPr>
        <w:t xml:space="preserve">Allikas: </w:t>
      </w:r>
      <w:r>
        <w:rPr>
          <w:bCs/>
        </w:rPr>
        <w:t>Statistikaamet</w:t>
      </w:r>
    </w:p>
    <w:p w14:paraId="1EAAC78F" w14:textId="6A5BE272" w:rsidR="00B3192B" w:rsidRDefault="00F053DF" w:rsidP="00EA1FCF">
      <w:pPr>
        <w:spacing w:line="252" w:lineRule="auto"/>
        <w:jc w:val="both"/>
        <w:rPr>
          <w:rFonts w:cs="Times New Roman"/>
        </w:rPr>
      </w:pPr>
      <w:r w:rsidRPr="0014484B">
        <w:rPr>
          <w:rFonts w:cs="Times New Roman"/>
        </w:rPr>
        <w:t>Statistikaameti andmetel elas</w:t>
      </w:r>
      <w:r w:rsidR="00BE3323" w:rsidRPr="0014484B">
        <w:rPr>
          <w:rFonts w:cs="Times New Roman"/>
        </w:rPr>
        <w:t xml:space="preserve"> Põlvamaal 20</w:t>
      </w:r>
      <w:r w:rsidR="0014484B" w:rsidRPr="0014484B">
        <w:rPr>
          <w:rFonts w:cs="Times New Roman"/>
        </w:rPr>
        <w:t>22</w:t>
      </w:r>
      <w:r w:rsidR="00BE3323" w:rsidRPr="0014484B">
        <w:rPr>
          <w:rFonts w:cs="Times New Roman"/>
        </w:rPr>
        <w:t xml:space="preserve">. aasta </w:t>
      </w:r>
      <w:r w:rsidR="00BE3323" w:rsidRPr="00EE698E">
        <w:rPr>
          <w:rFonts w:cs="Times New Roman"/>
        </w:rPr>
        <w:t xml:space="preserve">alguses </w:t>
      </w:r>
      <w:r w:rsidR="0014484B" w:rsidRPr="00EE698E">
        <w:rPr>
          <w:rFonts w:cs="Times New Roman"/>
        </w:rPr>
        <w:t>23 989</w:t>
      </w:r>
      <w:r w:rsidR="00BE3323" w:rsidRPr="00EE698E">
        <w:rPr>
          <w:rFonts w:cs="Times New Roman"/>
        </w:rPr>
        <w:t xml:space="preserve"> elanikku</w:t>
      </w:r>
      <w:r w:rsidR="006E3757" w:rsidRPr="00EE698E">
        <w:rPr>
          <w:rFonts w:cs="Times New Roman"/>
        </w:rPr>
        <w:t xml:space="preserve"> (vt tabel 1)</w:t>
      </w:r>
      <w:r w:rsidR="00242497">
        <w:rPr>
          <w:rFonts w:cs="Times New Roman"/>
        </w:rPr>
        <w:t xml:space="preserve"> ning </w:t>
      </w:r>
      <w:r w:rsidR="008A5C76" w:rsidRPr="00EE698E">
        <w:rPr>
          <w:rFonts w:cs="Times New Roman"/>
        </w:rPr>
        <w:t xml:space="preserve"> maakonna pindala o</w:t>
      </w:r>
      <w:r w:rsidR="00242497">
        <w:rPr>
          <w:rFonts w:cs="Times New Roman"/>
        </w:rPr>
        <w:t>li</w:t>
      </w:r>
      <w:r w:rsidR="008A5C76" w:rsidRPr="00EE698E">
        <w:rPr>
          <w:rFonts w:cs="Times New Roman"/>
        </w:rPr>
        <w:t xml:space="preserve"> 1823,3</w:t>
      </w:r>
      <w:r w:rsidR="00EE698E" w:rsidRPr="00EE698E">
        <w:rPr>
          <w:rFonts w:cs="Times New Roman"/>
        </w:rPr>
        <w:t>7</w:t>
      </w:r>
      <w:r w:rsidR="008A5C76" w:rsidRPr="00EE698E">
        <w:rPr>
          <w:rFonts w:cs="Times New Roman"/>
        </w:rPr>
        <w:t xml:space="preserve"> km</w:t>
      </w:r>
      <w:r w:rsidR="008A5C76" w:rsidRPr="00EE698E">
        <w:rPr>
          <w:rFonts w:cs="Times New Roman"/>
          <w:vertAlign w:val="superscript"/>
        </w:rPr>
        <w:t>2</w:t>
      </w:r>
      <w:r w:rsidR="00242497">
        <w:rPr>
          <w:rFonts w:cs="Times New Roman"/>
        </w:rPr>
        <w:t>.  Mõlemad näitajad teevad</w:t>
      </w:r>
      <w:r w:rsidR="008A5C76" w:rsidRPr="00EE698E">
        <w:rPr>
          <w:rFonts w:cs="Times New Roman"/>
        </w:rPr>
        <w:t xml:space="preserve"> Põlvamaast väiksuselt 3. maakonna Eestis.</w:t>
      </w:r>
      <w:r w:rsidR="00FA20B2" w:rsidRPr="00EE698E">
        <w:rPr>
          <w:rFonts w:cs="Times New Roman"/>
        </w:rPr>
        <w:t xml:space="preserve"> </w:t>
      </w:r>
      <w:r w:rsidR="00242497">
        <w:rPr>
          <w:rFonts w:cs="Times New Roman"/>
        </w:rPr>
        <w:t>Maakond</w:t>
      </w:r>
      <w:r w:rsidR="00FA20B2" w:rsidRPr="00EE698E">
        <w:rPr>
          <w:rFonts w:cs="Times New Roman"/>
        </w:rPr>
        <w:t xml:space="preserve"> koosneb </w:t>
      </w:r>
      <w:r w:rsidR="00242497">
        <w:rPr>
          <w:rFonts w:cs="Times New Roman"/>
        </w:rPr>
        <w:t xml:space="preserve">kolmest haldusüksusest: </w:t>
      </w:r>
      <w:r w:rsidR="00FA20B2" w:rsidRPr="00EE698E">
        <w:rPr>
          <w:rFonts w:cs="Times New Roman"/>
        </w:rPr>
        <w:t>Kanepi vallast, Põlva vallast ning Räpina vallast</w:t>
      </w:r>
      <w:r w:rsidR="00EE698E" w:rsidRPr="00EE698E">
        <w:rPr>
          <w:rFonts w:cs="Times New Roman"/>
        </w:rPr>
        <w:t>.</w:t>
      </w:r>
      <w:r w:rsidR="00837B11">
        <w:rPr>
          <w:rFonts w:cs="Times New Roman"/>
        </w:rPr>
        <w:t xml:space="preserve"> Valdade 2022. aasta eelarvelised põhitegevuse tulud olid kokku 38,3 miljoni euro, millest maksutulud moodustasid 21,2 miljonit eurot.</w:t>
      </w:r>
    </w:p>
    <w:p w14:paraId="29E97AAC" w14:textId="62C206B7" w:rsidR="007741BF" w:rsidRPr="004B2480" w:rsidRDefault="00B3192B" w:rsidP="00EA1FCF">
      <w:pPr>
        <w:spacing w:line="252" w:lineRule="auto"/>
        <w:jc w:val="both"/>
        <w:rPr>
          <w:rFonts w:cs="Times New Roman"/>
          <w:highlight w:val="yellow"/>
        </w:rPr>
      </w:pPr>
      <w:r w:rsidRPr="0014484B">
        <w:rPr>
          <w:rFonts w:cs="Times New Roman"/>
          <w:b/>
        </w:rPr>
        <w:t>Tabel 1.</w:t>
      </w:r>
      <w:r w:rsidR="004A0219" w:rsidRPr="0014484B">
        <w:rPr>
          <w:rFonts w:cs="Times New Roman"/>
          <w:b/>
        </w:rPr>
        <w:t xml:space="preserve"> </w:t>
      </w:r>
      <w:r w:rsidR="00F053DF" w:rsidRPr="0014484B">
        <w:rPr>
          <w:rFonts w:cs="Times New Roman"/>
        </w:rPr>
        <w:t>Põlvamaa</w:t>
      </w:r>
      <w:r w:rsidR="00D627DF" w:rsidRPr="0014484B">
        <w:rPr>
          <w:rFonts w:cs="Times New Roman"/>
        </w:rPr>
        <w:t xml:space="preserve"> kohalike</w:t>
      </w:r>
      <w:r w:rsidR="00F053DF" w:rsidRPr="0014484B">
        <w:rPr>
          <w:rFonts w:cs="Times New Roman"/>
        </w:rPr>
        <w:t xml:space="preserve"> omavalitsuste elanike arv, pindala ja eelarvemaht 20</w:t>
      </w:r>
      <w:r w:rsidR="0014484B" w:rsidRPr="0014484B">
        <w:rPr>
          <w:rFonts w:cs="Times New Roman"/>
        </w:rPr>
        <w:t>22</w:t>
      </w:r>
      <w:r w:rsidR="00F053DF" w:rsidRPr="0014484B">
        <w:rPr>
          <w:rFonts w:cs="Times New Roman"/>
        </w:rPr>
        <w:t>. aastal.</w:t>
      </w:r>
    </w:p>
    <w:tbl>
      <w:tblPr>
        <w:tblStyle w:val="Ruuttabel4rhk6"/>
        <w:tblW w:w="0" w:type="auto"/>
        <w:tblLook w:val="04E0" w:firstRow="1" w:lastRow="1" w:firstColumn="1" w:lastColumn="0" w:noHBand="0" w:noVBand="1"/>
      </w:tblPr>
      <w:tblGrid>
        <w:gridCol w:w="1359"/>
        <w:gridCol w:w="1543"/>
        <w:gridCol w:w="1922"/>
        <w:gridCol w:w="1043"/>
        <w:gridCol w:w="1746"/>
        <w:gridCol w:w="1403"/>
      </w:tblGrid>
      <w:tr w:rsidR="0034520D" w:rsidRPr="004B2480" w14:paraId="7C83EEE2" w14:textId="6D9A4CB4" w:rsidTr="0034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vMerge w:val="restart"/>
            <w:vAlign w:val="center"/>
          </w:tcPr>
          <w:p w14:paraId="165C8D05" w14:textId="3DE5D86A" w:rsidR="0034520D" w:rsidRPr="00EE698E" w:rsidRDefault="0034520D" w:rsidP="00972FAC">
            <w:pPr>
              <w:spacing w:line="252" w:lineRule="auto"/>
              <w:jc w:val="center"/>
              <w:rPr>
                <w:rFonts w:cs="Times New Roman"/>
              </w:rPr>
            </w:pPr>
            <w:r w:rsidRPr="00EE698E">
              <w:rPr>
                <w:rFonts w:cs="Times New Roman"/>
              </w:rPr>
              <w:t>Omavalitsus</w:t>
            </w:r>
          </w:p>
        </w:tc>
        <w:tc>
          <w:tcPr>
            <w:tcW w:w="3465" w:type="dxa"/>
            <w:gridSpan w:val="2"/>
            <w:vAlign w:val="center"/>
          </w:tcPr>
          <w:p w14:paraId="04A2617B" w14:textId="59694D1F" w:rsidR="0034520D" w:rsidRPr="0014484B" w:rsidRDefault="0034520D" w:rsidP="0034520D">
            <w:pPr>
              <w:spacing w:line="252"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972FAC">
              <w:rPr>
                <w:rFonts w:cs="Times New Roman"/>
              </w:rPr>
              <w:t>Elanike arv</w:t>
            </w:r>
          </w:p>
        </w:tc>
        <w:tc>
          <w:tcPr>
            <w:tcW w:w="1043" w:type="dxa"/>
            <w:vMerge w:val="restart"/>
            <w:vAlign w:val="center"/>
          </w:tcPr>
          <w:p w14:paraId="648264DA" w14:textId="170828DC" w:rsidR="0034520D" w:rsidRPr="0014484B" w:rsidRDefault="0034520D" w:rsidP="0034520D">
            <w:pPr>
              <w:spacing w:line="252"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14484B">
              <w:rPr>
                <w:rFonts w:cs="Times New Roman"/>
              </w:rPr>
              <w:t>Pindala (km</w:t>
            </w:r>
            <w:r w:rsidRPr="0014484B">
              <w:rPr>
                <w:rFonts w:cs="Times New Roman"/>
                <w:vertAlign w:val="superscript"/>
              </w:rPr>
              <w:t>2</w:t>
            </w:r>
            <w:r w:rsidRPr="0014484B">
              <w:rPr>
                <w:rFonts w:cs="Times New Roman"/>
              </w:rPr>
              <w:t>)</w:t>
            </w:r>
          </w:p>
        </w:tc>
        <w:tc>
          <w:tcPr>
            <w:tcW w:w="1746" w:type="dxa"/>
            <w:vMerge w:val="restart"/>
            <w:vAlign w:val="center"/>
          </w:tcPr>
          <w:p w14:paraId="09F0F8C2" w14:textId="4F172D31" w:rsidR="0034520D" w:rsidRPr="004B2480" w:rsidRDefault="0034520D" w:rsidP="0034520D">
            <w:pPr>
              <w:spacing w:line="252" w:lineRule="auto"/>
              <w:jc w:val="center"/>
              <w:cnfStyle w:val="100000000000" w:firstRow="1" w:lastRow="0" w:firstColumn="0" w:lastColumn="0" w:oddVBand="0" w:evenVBand="0" w:oddHBand="0" w:evenHBand="0" w:firstRowFirstColumn="0" w:firstRowLastColumn="0" w:lastRowFirstColumn="0" w:lastRowLastColumn="0"/>
              <w:rPr>
                <w:rFonts w:cs="Times New Roman"/>
                <w:highlight w:val="yellow"/>
              </w:rPr>
            </w:pPr>
            <w:r w:rsidRPr="006127C0">
              <w:rPr>
                <w:rFonts w:cs="Times New Roman"/>
              </w:rPr>
              <w:t>Põhitegevuse tulud kokku (</w:t>
            </w:r>
            <w:proofErr w:type="spellStart"/>
            <w:r w:rsidRPr="006127C0">
              <w:rPr>
                <w:rFonts w:cs="Times New Roman"/>
              </w:rPr>
              <w:t>eur</w:t>
            </w:r>
            <w:proofErr w:type="spellEnd"/>
            <w:r w:rsidRPr="006127C0">
              <w:rPr>
                <w:rFonts w:cs="Times New Roman"/>
              </w:rPr>
              <w:t>)</w:t>
            </w:r>
          </w:p>
        </w:tc>
        <w:tc>
          <w:tcPr>
            <w:tcW w:w="1403" w:type="dxa"/>
            <w:vMerge w:val="restart"/>
            <w:vAlign w:val="center"/>
          </w:tcPr>
          <w:p w14:paraId="537D89FA" w14:textId="0E8D9350" w:rsidR="0034520D" w:rsidRPr="006127C0" w:rsidRDefault="0034520D" w:rsidP="0034520D">
            <w:pPr>
              <w:spacing w:line="252"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Maksutulud (</w:t>
            </w:r>
            <w:proofErr w:type="spellStart"/>
            <w:r>
              <w:rPr>
                <w:rFonts w:cs="Times New Roman"/>
              </w:rPr>
              <w:t>eur</w:t>
            </w:r>
            <w:proofErr w:type="spellEnd"/>
            <w:r>
              <w:rPr>
                <w:rFonts w:cs="Times New Roman"/>
              </w:rPr>
              <w:t>)</w:t>
            </w:r>
          </w:p>
        </w:tc>
      </w:tr>
      <w:tr w:rsidR="0034520D" w:rsidRPr="004B2480" w14:paraId="05FB7CBC" w14:textId="01935825" w:rsidTr="003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vMerge/>
            <w:vAlign w:val="center"/>
          </w:tcPr>
          <w:p w14:paraId="1560DB85" w14:textId="646BE82F" w:rsidR="0034520D" w:rsidRPr="00EE698E" w:rsidRDefault="0034520D" w:rsidP="006E3757">
            <w:pPr>
              <w:spacing w:line="252" w:lineRule="auto"/>
              <w:jc w:val="center"/>
              <w:rPr>
                <w:rFonts w:cs="Times New Roman"/>
              </w:rPr>
            </w:pPr>
          </w:p>
        </w:tc>
        <w:tc>
          <w:tcPr>
            <w:tcW w:w="1543" w:type="dxa"/>
            <w:shd w:val="clear" w:color="auto" w:fill="70AD47" w:themeFill="accent6"/>
            <w:vAlign w:val="center"/>
          </w:tcPr>
          <w:p w14:paraId="3FD22E78" w14:textId="5E06BEEA" w:rsidR="0034520D" w:rsidRPr="00972FAC" w:rsidRDefault="0034520D" w:rsidP="00972FAC">
            <w:pPr>
              <w:spacing w:line="252"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Pr>
                <w:rFonts w:cs="Times New Roman"/>
                <w:b/>
                <w:bCs/>
                <w:color w:val="FFFFFF" w:themeColor="background1"/>
              </w:rPr>
              <w:t>Statistikaamet</w:t>
            </w:r>
          </w:p>
        </w:tc>
        <w:tc>
          <w:tcPr>
            <w:tcW w:w="1922" w:type="dxa"/>
            <w:shd w:val="clear" w:color="auto" w:fill="70AD47" w:themeFill="accent6"/>
            <w:vAlign w:val="center"/>
          </w:tcPr>
          <w:p w14:paraId="51E7B7C0" w14:textId="71B7B0F5" w:rsidR="0034520D" w:rsidRPr="00972FAC" w:rsidRDefault="0034520D" w:rsidP="0034520D">
            <w:pPr>
              <w:spacing w:line="252"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Pr>
                <w:rFonts w:cs="Times New Roman"/>
                <w:b/>
                <w:bCs/>
                <w:color w:val="FFFFFF" w:themeColor="background1"/>
              </w:rPr>
              <w:t>Rahvastikuregister</w:t>
            </w:r>
          </w:p>
        </w:tc>
        <w:tc>
          <w:tcPr>
            <w:tcW w:w="1043" w:type="dxa"/>
            <w:vMerge/>
            <w:vAlign w:val="center"/>
          </w:tcPr>
          <w:p w14:paraId="7D4D916C" w14:textId="192912F5" w:rsidR="0034520D" w:rsidRPr="0014484B" w:rsidRDefault="0034520D" w:rsidP="0034520D">
            <w:pPr>
              <w:spacing w:line="252"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746" w:type="dxa"/>
            <w:vMerge/>
            <w:vAlign w:val="center"/>
          </w:tcPr>
          <w:p w14:paraId="23D0E8A7" w14:textId="6B4EBA8A" w:rsidR="0034520D" w:rsidRPr="004B2480" w:rsidRDefault="0034520D" w:rsidP="0034520D">
            <w:pPr>
              <w:spacing w:line="252" w:lineRule="auto"/>
              <w:jc w:val="center"/>
              <w:cnfStyle w:val="000000100000" w:firstRow="0" w:lastRow="0" w:firstColumn="0" w:lastColumn="0" w:oddVBand="0" w:evenVBand="0" w:oddHBand="1" w:evenHBand="0" w:firstRowFirstColumn="0" w:firstRowLastColumn="0" w:lastRowFirstColumn="0" w:lastRowLastColumn="0"/>
              <w:rPr>
                <w:rFonts w:cs="Times New Roman"/>
                <w:highlight w:val="yellow"/>
              </w:rPr>
            </w:pPr>
          </w:p>
        </w:tc>
        <w:tc>
          <w:tcPr>
            <w:tcW w:w="1403" w:type="dxa"/>
            <w:vMerge/>
            <w:vAlign w:val="center"/>
          </w:tcPr>
          <w:p w14:paraId="0CA9319A" w14:textId="77777777" w:rsidR="0034520D" w:rsidRPr="004B2480" w:rsidRDefault="0034520D" w:rsidP="0034520D">
            <w:pPr>
              <w:spacing w:line="252" w:lineRule="auto"/>
              <w:jc w:val="center"/>
              <w:cnfStyle w:val="000000100000" w:firstRow="0" w:lastRow="0" w:firstColumn="0" w:lastColumn="0" w:oddVBand="0" w:evenVBand="0" w:oddHBand="1" w:evenHBand="0" w:firstRowFirstColumn="0" w:firstRowLastColumn="0" w:lastRowFirstColumn="0" w:lastRowLastColumn="0"/>
              <w:rPr>
                <w:rFonts w:cs="Times New Roman"/>
                <w:highlight w:val="yellow"/>
              </w:rPr>
            </w:pPr>
          </w:p>
        </w:tc>
      </w:tr>
      <w:tr w:rsidR="0034520D" w:rsidRPr="004B2480" w14:paraId="68DFFBA4" w14:textId="27A2E3E8" w:rsidTr="0034520D">
        <w:tc>
          <w:tcPr>
            <w:cnfStyle w:val="001000000000" w:firstRow="0" w:lastRow="0" w:firstColumn="1" w:lastColumn="0" w:oddVBand="0" w:evenVBand="0" w:oddHBand="0" w:evenHBand="0" w:firstRowFirstColumn="0" w:firstRowLastColumn="0" w:lastRowFirstColumn="0" w:lastRowLastColumn="0"/>
            <w:tcW w:w="1359" w:type="dxa"/>
          </w:tcPr>
          <w:p w14:paraId="1BECEE9F" w14:textId="4807F554" w:rsidR="0034520D" w:rsidRPr="00EE698E" w:rsidRDefault="0034520D" w:rsidP="00FB1B29">
            <w:pPr>
              <w:spacing w:line="252" w:lineRule="auto"/>
              <w:jc w:val="both"/>
              <w:rPr>
                <w:rFonts w:cs="Times New Roman"/>
              </w:rPr>
            </w:pPr>
            <w:r w:rsidRPr="00EE698E">
              <w:rPr>
                <w:rFonts w:cs="Times New Roman"/>
              </w:rPr>
              <w:t>Kanepi vald</w:t>
            </w:r>
          </w:p>
        </w:tc>
        <w:tc>
          <w:tcPr>
            <w:tcW w:w="1543" w:type="dxa"/>
          </w:tcPr>
          <w:p w14:paraId="6B8B17AF" w14:textId="31FA34A5" w:rsidR="0034520D" w:rsidRPr="00972FAC"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sidRPr="00972FAC">
              <w:rPr>
                <w:rFonts w:cs="Times New Roman"/>
              </w:rPr>
              <w:t>4</w:t>
            </w:r>
            <w:r>
              <w:rPr>
                <w:rFonts w:cs="Times New Roman"/>
              </w:rPr>
              <w:t xml:space="preserve"> </w:t>
            </w:r>
            <w:r w:rsidRPr="00972FAC">
              <w:rPr>
                <w:rFonts w:cs="Times New Roman"/>
              </w:rPr>
              <w:t>480</w:t>
            </w:r>
          </w:p>
        </w:tc>
        <w:tc>
          <w:tcPr>
            <w:tcW w:w="1922" w:type="dxa"/>
          </w:tcPr>
          <w:p w14:paraId="2C991DB6" w14:textId="7E986BF3" w:rsidR="0034520D" w:rsidRPr="0014484B" w:rsidRDefault="0034520D" w:rsidP="00972FAC">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4 805</w:t>
            </w:r>
          </w:p>
        </w:tc>
        <w:tc>
          <w:tcPr>
            <w:tcW w:w="1043" w:type="dxa"/>
          </w:tcPr>
          <w:p w14:paraId="5218912E" w14:textId="3B28F057" w:rsidR="0034520D" w:rsidRPr="0014484B"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sidRPr="0014484B">
              <w:rPr>
                <w:rFonts w:cs="Times New Roman"/>
              </w:rPr>
              <w:t>524,66</w:t>
            </w:r>
          </w:p>
        </w:tc>
        <w:tc>
          <w:tcPr>
            <w:tcW w:w="1746" w:type="dxa"/>
          </w:tcPr>
          <w:p w14:paraId="13866E40" w14:textId="2160F9BC" w:rsidR="0034520D" w:rsidRPr="004B2480"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34520D">
              <w:rPr>
                <w:rFonts w:cs="Times New Roman"/>
              </w:rPr>
              <w:t>7 856 579</w:t>
            </w:r>
          </w:p>
        </w:tc>
        <w:tc>
          <w:tcPr>
            <w:tcW w:w="1403" w:type="dxa"/>
          </w:tcPr>
          <w:p w14:paraId="2F0E04A3" w14:textId="50823961" w:rsidR="0034520D" w:rsidRPr="0034520D"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sidRPr="0034520D">
              <w:rPr>
                <w:rFonts w:cs="Times New Roman"/>
              </w:rPr>
              <w:t>4 562 547</w:t>
            </w:r>
          </w:p>
        </w:tc>
      </w:tr>
      <w:tr w:rsidR="0034520D" w:rsidRPr="004B2480" w14:paraId="07B50107" w14:textId="48EBF099" w:rsidTr="003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73C5C4A7" w14:textId="14516652" w:rsidR="0034520D" w:rsidRPr="00EE698E" w:rsidRDefault="0034520D" w:rsidP="00FB1B29">
            <w:pPr>
              <w:spacing w:line="252" w:lineRule="auto"/>
              <w:jc w:val="both"/>
              <w:rPr>
                <w:rFonts w:cs="Times New Roman"/>
              </w:rPr>
            </w:pPr>
            <w:r w:rsidRPr="00EE698E">
              <w:rPr>
                <w:rFonts w:cs="Times New Roman"/>
              </w:rPr>
              <w:t>Põlva vald</w:t>
            </w:r>
          </w:p>
        </w:tc>
        <w:tc>
          <w:tcPr>
            <w:tcW w:w="1543" w:type="dxa"/>
          </w:tcPr>
          <w:p w14:paraId="05162119" w14:textId="66C279CD" w:rsidR="0034520D" w:rsidRPr="00972FAC" w:rsidRDefault="0034520D" w:rsidP="00FB1B29">
            <w:pPr>
              <w:spacing w:line="252" w:lineRule="auto"/>
              <w:jc w:val="right"/>
              <w:cnfStyle w:val="000000100000" w:firstRow="0" w:lastRow="0" w:firstColumn="0" w:lastColumn="0" w:oddVBand="0" w:evenVBand="0" w:oddHBand="1" w:evenHBand="0" w:firstRowFirstColumn="0" w:firstRowLastColumn="0" w:lastRowFirstColumn="0" w:lastRowLastColumn="0"/>
              <w:rPr>
                <w:rFonts w:cs="Times New Roman"/>
              </w:rPr>
            </w:pPr>
            <w:r w:rsidRPr="00972FAC">
              <w:rPr>
                <w:rFonts w:cs="Times New Roman"/>
              </w:rPr>
              <w:t>13</w:t>
            </w:r>
            <w:r>
              <w:rPr>
                <w:rFonts w:cs="Times New Roman"/>
              </w:rPr>
              <w:t xml:space="preserve"> </w:t>
            </w:r>
            <w:r w:rsidRPr="00972FAC">
              <w:rPr>
                <w:rFonts w:cs="Times New Roman"/>
              </w:rPr>
              <w:t>394</w:t>
            </w:r>
          </w:p>
        </w:tc>
        <w:tc>
          <w:tcPr>
            <w:tcW w:w="1922" w:type="dxa"/>
          </w:tcPr>
          <w:p w14:paraId="03734E53" w14:textId="387247FB" w:rsidR="0034520D" w:rsidRPr="0014484B" w:rsidRDefault="0034520D" w:rsidP="00972FAC">
            <w:pPr>
              <w:spacing w:line="252" w:lineRule="auto"/>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13 462</w:t>
            </w:r>
          </w:p>
        </w:tc>
        <w:tc>
          <w:tcPr>
            <w:tcW w:w="1043" w:type="dxa"/>
          </w:tcPr>
          <w:p w14:paraId="3D007B3F" w14:textId="6F28989A" w:rsidR="0034520D" w:rsidRPr="0014484B" w:rsidRDefault="0034520D" w:rsidP="00FB1B29">
            <w:pPr>
              <w:spacing w:line="252" w:lineRule="auto"/>
              <w:jc w:val="right"/>
              <w:cnfStyle w:val="000000100000" w:firstRow="0" w:lastRow="0" w:firstColumn="0" w:lastColumn="0" w:oddVBand="0" w:evenVBand="0" w:oddHBand="1" w:evenHBand="0" w:firstRowFirstColumn="0" w:firstRowLastColumn="0" w:lastRowFirstColumn="0" w:lastRowLastColumn="0"/>
              <w:rPr>
                <w:rFonts w:cs="Times New Roman"/>
              </w:rPr>
            </w:pPr>
            <w:r w:rsidRPr="0014484B">
              <w:rPr>
                <w:rFonts w:cs="Times New Roman"/>
              </w:rPr>
              <w:t>705,92</w:t>
            </w:r>
          </w:p>
        </w:tc>
        <w:tc>
          <w:tcPr>
            <w:tcW w:w="1746" w:type="dxa"/>
          </w:tcPr>
          <w:p w14:paraId="5684FE72" w14:textId="2D88B289" w:rsidR="0034520D" w:rsidRPr="004B2480" w:rsidRDefault="0034520D" w:rsidP="00FB1B29">
            <w:pPr>
              <w:spacing w:line="252" w:lineRule="auto"/>
              <w:jc w:val="right"/>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34520D">
              <w:rPr>
                <w:rFonts w:cs="Times New Roman"/>
              </w:rPr>
              <w:t>21 373 000</w:t>
            </w:r>
          </w:p>
        </w:tc>
        <w:tc>
          <w:tcPr>
            <w:tcW w:w="1403" w:type="dxa"/>
          </w:tcPr>
          <w:p w14:paraId="1E79F0D4" w14:textId="763280DE" w:rsidR="0034520D" w:rsidRPr="0034520D" w:rsidRDefault="0034520D" w:rsidP="00FB1B29">
            <w:pPr>
              <w:spacing w:line="252" w:lineRule="auto"/>
              <w:jc w:val="right"/>
              <w:cnfStyle w:val="000000100000" w:firstRow="0" w:lastRow="0" w:firstColumn="0" w:lastColumn="0" w:oddVBand="0" w:evenVBand="0" w:oddHBand="1" w:evenHBand="0" w:firstRowFirstColumn="0" w:firstRowLastColumn="0" w:lastRowFirstColumn="0" w:lastRowLastColumn="0"/>
              <w:rPr>
                <w:rFonts w:cs="Times New Roman"/>
              </w:rPr>
            </w:pPr>
            <w:r w:rsidRPr="0034520D">
              <w:rPr>
                <w:rFonts w:cs="Times New Roman"/>
              </w:rPr>
              <w:t>11 516 000</w:t>
            </w:r>
          </w:p>
        </w:tc>
      </w:tr>
      <w:tr w:rsidR="0034520D" w:rsidRPr="004B2480" w14:paraId="60E74FAA" w14:textId="13A3DEDE" w:rsidTr="0034520D">
        <w:tc>
          <w:tcPr>
            <w:cnfStyle w:val="001000000000" w:firstRow="0" w:lastRow="0" w:firstColumn="1" w:lastColumn="0" w:oddVBand="0" w:evenVBand="0" w:oddHBand="0" w:evenHBand="0" w:firstRowFirstColumn="0" w:firstRowLastColumn="0" w:lastRowFirstColumn="0" w:lastRowLastColumn="0"/>
            <w:tcW w:w="1359" w:type="dxa"/>
          </w:tcPr>
          <w:p w14:paraId="45F52902" w14:textId="23C84C2B" w:rsidR="0034520D" w:rsidRPr="00EE698E" w:rsidRDefault="0034520D" w:rsidP="00FB1B29">
            <w:pPr>
              <w:spacing w:line="252" w:lineRule="auto"/>
              <w:jc w:val="both"/>
              <w:rPr>
                <w:rFonts w:cs="Times New Roman"/>
              </w:rPr>
            </w:pPr>
            <w:r w:rsidRPr="00EE698E">
              <w:rPr>
                <w:rFonts w:cs="Times New Roman"/>
              </w:rPr>
              <w:t>Räpina vald</w:t>
            </w:r>
          </w:p>
        </w:tc>
        <w:tc>
          <w:tcPr>
            <w:tcW w:w="1543" w:type="dxa"/>
          </w:tcPr>
          <w:p w14:paraId="693305CB" w14:textId="4DC7A1D6" w:rsidR="0034520D" w:rsidRPr="00972FAC"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sidRPr="00972FAC">
              <w:rPr>
                <w:rFonts w:cs="Times New Roman"/>
              </w:rPr>
              <w:t>6</w:t>
            </w:r>
            <w:r>
              <w:rPr>
                <w:rFonts w:cs="Times New Roman"/>
              </w:rPr>
              <w:t xml:space="preserve"> </w:t>
            </w:r>
            <w:r w:rsidRPr="00972FAC">
              <w:rPr>
                <w:rFonts w:cs="Times New Roman"/>
              </w:rPr>
              <w:t>115</w:t>
            </w:r>
          </w:p>
        </w:tc>
        <w:tc>
          <w:tcPr>
            <w:tcW w:w="1922" w:type="dxa"/>
          </w:tcPr>
          <w:p w14:paraId="3D16E92A" w14:textId="13404805" w:rsidR="0034520D" w:rsidRPr="0014484B" w:rsidRDefault="0034520D" w:rsidP="00972FAC">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6 172</w:t>
            </w:r>
          </w:p>
        </w:tc>
        <w:tc>
          <w:tcPr>
            <w:tcW w:w="1043" w:type="dxa"/>
          </w:tcPr>
          <w:p w14:paraId="6572354E" w14:textId="65E27E5F" w:rsidR="0034520D" w:rsidRPr="0014484B"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sidRPr="0014484B">
              <w:rPr>
                <w:rFonts w:cs="Times New Roman"/>
              </w:rPr>
              <w:t>592,79</w:t>
            </w:r>
          </w:p>
        </w:tc>
        <w:tc>
          <w:tcPr>
            <w:tcW w:w="1746" w:type="dxa"/>
          </w:tcPr>
          <w:p w14:paraId="6973D523" w14:textId="6E660597" w:rsidR="0034520D" w:rsidRPr="004B2480"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34520D">
              <w:rPr>
                <w:rFonts w:cs="Times New Roman"/>
              </w:rPr>
              <w:t>9 034 100</w:t>
            </w:r>
          </w:p>
        </w:tc>
        <w:tc>
          <w:tcPr>
            <w:tcW w:w="1403" w:type="dxa"/>
          </w:tcPr>
          <w:p w14:paraId="10A9B967" w14:textId="3A2DCA4E" w:rsidR="0034520D" w:rsidRPr="0034520D" w:rsidRDefault="0034520D" w:rsidP="00FB1B29">
            <w:pPr>
              <w:spacing w:line="252" w:lineRule="auto"/>
              <w:jc w:val="right"/>
              <w:cnfStyle w:val="000000000000" w:firstRow="0" w:lastRow="0" w:firstColumn="0" w:lastColumn="0" w:oddVBand="0" w:evenVBand="0" w:oddHBand="0" w:evenHBand="0" w:firstRowFirstColumn="0" w:firstRowLastColumn="0" w:lastRowFirstColumn="0" w:lastRowLastColumn="0"/>
              <w:rPr>
                <w:rFonts w:cs="Times New Roman"/>
              </w:rPr>
            </w:pPr>
            <w:r w:rsidRPr="0034520D">
              <w:rPr>
                <w:rFonts w:cs="Times New Roman"/>
              </w:rPr>
              <w:t>5 114 100</w:t>
            </w:r>
          </w:p>
        </w:tc>
      </w:tr>
      <w:tr w:rsidR="0034520D" w:rsidRPr="004B2480" w14:paraId="1898F105" w14:textId="31E85C09" w:rsidTr="0034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6A196D26" w14:textId="6FB45002" w:rsidR="0034520D" w:rsidRPr="00EE698E" w:rsidRDefault="0034520D" w:rsidP="00FB1B29">
            <w:pPr>
              <w:spacing w:line="252" w:lineRule="auto"/>
              <w:jc w:val="both"/>
              <w:rPr>
                <w:rFonts w:cs="Times New Roman"/>
              </w:rPr>
            </w:pPr>
            <w:r w:rsidRPr="00EE698E">
              <w:rPr>
                <w:rFonts w:cs="Times New Roman"/>
              </w:rPr>
              <w:t>Kokku</w:t>
            </w:r>
          </w:p>
        </w:tc>
        <w:tc>
          <w:tcPr>
            <w:tcW w:w="1543" w:type="dxa"/>
          </w:tcPr>
          <w:p w14:paraId="6C7D32CE" w14:textId="483E7A2C" w:rsidR="0034520D" w:rsidRPr="004B2480" w:rsidRDefault="0034520D" w:rsidP="00FB1B29">
            <w:pPr>
              <w:spacing w:line="252" w:lineRule="auto"/>
              <w:jc w:val="right"/>
              <w:cnfStyle w:val="010000000000" w:firstRow="0" w:lastRow="1" w:firstColumn="0" w:lastColumn="0" w:oddVBand="0" w:evenVBand="0" w:oddHBand="0" w:evenHBand="0" w:firstRowFirstColumn="0" w:firstRowLastColumn="0" w:lastRowFirstColumn="0" w:lastRowLastColumn="0"/>
              <w:rPr>
                <w:rFonts w:cs="Times New Roman"/>
                <w:highlight w:val="yellow"/>
              </w:rPr>
            </w:pPr>
            <w:r w:rsidRPr="00972FAC">
              <w:rPr>
                <w:rFonts w:cs="Times New Roman"/>
              </w:rPr>
              <w:t>23</w:t>
            </w:r>
            <w:r>
              <w:rPr>
                <w:rFonts w:cs="Times New Roman"/>
              </w:rPr>
              <w:t xml:space="preserve"> </w:t>
            </w:r>
            <w:r w:rsidRPr="00972FAC">
              <w:rPr>
                <w:rFonts w:cs="Times New Roman"/>
              </w:rPr>
              <w:t>989</w:t>
            </w:r>
          </w:p>
        </w:tc>
        <w:tc>
          <w:tcPr>
            <w:tcW w:w="1922" w:type="dxa"/>
          </w:tcPr>
          <w:p w14:paraId="48564659" w14:textId="1FE1BC1C" w:rsidR="0034520D" w:rsidRPr="0014484B" w:rsidRDefault="0034520D" w:rsidP="00FB1B29">
            <w:pPr>
              <w:spacing w:line="252" w:lineRule="auto"/>
              <w:jc w:val="right"/>
              <w:cnfStyle w:val="010000000000" w:firstRow="0" w:lastRow="1" w:firstColumn="0" w:lastColumn="0" w:oddVBand="0" w:evenVBand="0" w:oddHBand="0" w:evenHBand="0" w:firstRowFirstColumn="0" w:firstRowLastColumn="0" w:lastRowFirstColumn="0" w:lastRowLastColumn="0"/>
              <w:rPr>
                <w:rFonts w:cs="Times New Roman"/>
              </w:rPr>
            </w:pPr>
            <w:r w:rsidRPr="00972FAC">
              <w:rPr>
                <w:rFonts w:cs="Times New Roman"/>
              </w:rPr>
              <w:t>24</w:t>
            </w:r>
            <w:r>
              <w:rPr>
                <w:rFonts w:cs="Times New Roman"/>
              </w:rPr>
              <w:t xml:space="preserve"> </w:t>
            </w:r>
            <w:r w:rsidRPr="00972FAC">
              <w:rPr>
                <w:rFonts w:cs="Times New Roman"/>
              </w:rPr>
              <w:t>439</w:t>
            </w:r>
          </w:p>
        </w:tc>
        <w:tc>
          <w:tcPr>
            <w:tcW w:w="1043" w:type="dxa"/>
          </w:tcPr>
          <w:p w14:paraId="1A12E72C" w14:textId="6DED6C07" w:rsidR="0034520D" w:rsidRPr="0014484B" w:rsidRDefault="0034520D" w:rsidP="00FB1B29">
            <w:pPr>
              <w:spacing w:line="252" w:lineRule="auto"/>
              <w:jc w:val="right"/>
              <w:cnfStyle w:val="010000000000" w:firstRow="0" w:lastRow="1" w:firstColumn="0" w:lastColumn="0" w:oddVBand="0" w:evenVBand="0" w:oddHBand="0" w:evenHBand="0" w:firstRowFirstColumn="0" w:firstRowLastColumn="0" w:lastRowFirstColumn="0" w:lastRowLastColumn="0"/>
              <w:rPr>
                <w:rFonts w:cs="Times New Roman"/>
              </w:rPr>
            </w:pPr>
            <w:r w:rsidRPr="0014484B">
              <w:rPr>
                <w:rFonts w:cs="Times New Roman"/>
              </w:rPr>
              <w:t>1 823,37</w:t>
            </w:r>
          </w:p>
        </w:tc>
        <w:tc>
          <w:tcPr>
            <w:tcW w:w="1746" w:type="dxa"/>
          </w:tcPr>
          <w:p w14:paraId="623B50D5" w14:textId="58251D14" w:rsidR="0034520D" w:rsidRPr="004B2480" w:rsidRDefault="0034520D" w:rsidP="00FB1B29">
            <w:pPr>
              <w:spacing w:line="252" w:lineRule="auto"/>
              <w:jc w:val="right"/>
              <w:cnfStyle w:val="010000000000" w:firstRow="0" w:lastRow="1" w:firstColumn="0" w:lastColumn="0" w:oddVBand="0" w:evenVBand="0" w:oddHBand="0" w:evenHBand="0" w:firstRowFirstColumn="0" w:firstRowLastColumn="0" w:lastRowFirstColumn="0" w:lastRowLastColumn="0"/>
              <w:rPr>
                <w:rFonts w:cs="Times New Roman"/>
                <w:highlight w:val="yellow"/>
              </w:rPr>
            </w:pPr>
            <w:r w:rsidRPr="0034520D">
              <w:rPr>
                <w:rFonts w:cs="Times New Roman"/>
              </w:rPr>
              <w:t>38 263 679</w:t>
            </w:r>
          </w:p>
        </w:tc>
        <w:tc>
          <w:tcPr>
            <w:tcW w:w="1403" w:type="dxa"/>
          </w:tcPr>
          <w:p w14:paraId="3A1F8123" w14:textId="022EA644" w:rsidR="0034520D" w:rsidRPr="0034520D" w:rsidRDefault="00837B11" w:rsidP="00FB1B29">
            <w:pPr>
              <w:spacing w:line="252" w:lineRule="auto"/>
              <w:jc w:val="right"/>
              <w:cnfStyle w:val="010000000000" w:firstRow="0" w:lastRow="1" w:firstColumn="0" w:lastColumn="0" w:oddVBand="0" w:evenVBand="0" w:oddHBand="0" w:evenHBand="0" w:firstRowFirstColumn="0" w:firstRowLastColumn="0" w:lastRowFirstColumn="0" w:lastRowLastColumn="0"/>
              <w:rPr>
                <w:rFonts w:cs="Times New Roman"/>
              </w:rPr>
            </w:pPr>
            <w:r w:rsidRPr="00837B11">
              <w:rPr>
                <w:rFonts w:cs="Times New Roman"/>
              </w:rPr>
              <w:t>21 192 647</w:t>
            </w:r>
          </w:p>
        </w:tc>
      </w:tr>
    </w:tbl>
    <w:p w14:paraId="45F7FBF0" w14:textId="4BF857B4" w:rsidR="00E65221" w:rsidRPr="004B2480" w:rsidRDefault="00B3192B" w:rsidP="00AF7CC6">
      <w:pPr>
        <w:spacing w:after="0" w:line="252" w:lineRule="auto"/>
        <w:jc w:val="both"/>
        <w:rPr>
          <w:rFonts w:cs="Times New Roman"/>
          <w:i/>
          <w:highlight w:val="yellow"/>
        </w:rPr>
      </w:pPr>
      <w:r w:rsidRPr="00EE698E">
        <w:rPr>
          <w:rFonts w:cs="Times New Roman"/>
          <w:i/>
        </w:rPr>
        <w:t>Allika</w:t>
      </w:r>
      <w:r w:rsidR="0034520D">
        <w:rPr>
          <w:rFonts w:cs="Times New Roman"/>
          <w:i/>
        </w:rPr>
        <w:t>d</w:t>
      </w:r>
      <w:r w:rsidRPr="00EE698E">
        <w:rPr>
          <w:rFonts w:cs="Times New Roman"/>
          <w:i/>
        </w:rPr>
        <w:t xml:space="preserve">: </w:t>
      </w:r>
      <w:r w:rsidR="0065399D" w:rsidRPr="00EE698E">
        <w:rPr>
          <w:rFonts w:cs="Times New Roman"/>
          <w:i/>
        </w:rPr>
        <w:t>Statistikaamet</w:t>
      </w:r>
      <w:r w:rsidR="006E3757" w:rsidRPr="00EE698E">
        <w:rPr>
          <w:rFonts w:cs="Times New Roman"/>
          <w:i/>
        </w:rPr>
        <w:t>, Maa-amet</w:t>
      </w:r>
      <w:r w:rsidR="006127C0">
        <w:rPr>
          <w:rFonts w:cs="Times New Roman"/>
          <w:i/>
        </w:rPr>
        <w:t>, Rahvastikuregister</w:t>
      </w:r>
      <w:r w:rsidR="0034520D">
        <w:rPr>
          <w:rFonts w:cs="Times New Roman"/>
          <w:i/>
        </w:rPr>
        <w:t>, Rahandusministeerium</w:t>
      </w:r>
    </w:p>
    <w:p w14:paraId="02C91DF9" w14:textId="77777777" w:rsidR="00AF7CC6" w:rsidRPr="004B2480" w:rsidRDefault="00AF7CC6" w:rsidP="00AF7CC6">
      <w:pPr>
        <w:spacing w:after="0" w:line="252" w:lineRule="auto"/>
        <w:jc w:val="both"/>
        <w:rPr>
          <w:rFonts w:cs="Times New Roman"/>
          <w:i/>
          <w:highlight w:val="yellow"/>
        </w:rPr>
      </w:pPr>
    </w:p>
    <w:p w14:paraId="189290F4" w14:textId="771EB906" w:rsidR="00C945FB" w:rsidRPr="00836856" w:rsidRDefault="00F32E32" w:rsidP="00A6232E">
      <w:pPr>
        <w:spacing w:line="252" w:lineRule="auto"/>
        <w:jc w:val="both"/>
      </w:pPr>
      <w:r w:rsidRPr="00836856">
        <w:t>2017. aastal toimunud kohalike omavalitsuste ü</w:t>
      </w:r>
      <w:r w:rsidR="00FA20B2" w:rsidRPr="00836856">
        <w:t xml:space="preserve">hinemiste tulemusel </w:t>
      </w:r>
      <w:r w:rsidRPr="00836856">
        <w:t>vähenes</w:t>
      </w:r>
      <w:r w:rsidR="00FA20B2" w:rsidRPr="00836856">
        <w:t xml:space="preserve"> Põlvamaa kohalike omavalitsute arv kolmeni, omavalitsused ise on aga kasv</w:t>
      </w:r>
      <w:r w:rsidRPr="00836856">
        <w:t>asid</w:t>
      </w:r>
      <w:r w:rsidR="00FA20B2" w:rsidRPr="00836856">
        <w:t xml:space="preserve"> varasemast oluliselt suuremaks. </w:t>
      </w:r>
      <w:r w:rsidR="00D47EA6" w:rsidRPr="00836856">
        <w:t>S</w:t>
      </w:r>
      <w:r w:rsidR="00FA20B2" w:rsidRPr="00836856">
        <w:t xml:space="preserve">ellega koos </w:t>
      </w:r>
      <w:r w:rsidR="00A9396C" w:rsidRPr="00836856">
        <w:t xml:space="preserve">on </w:t>
      </w:r>
      <w:r w:rsidR="00FA20B2" w:rsidRPr="00836856">
        <w:t xml:space="preserve">kasvanud omavalitsuste haldusvõimekus ning suutlikkus </w:t>
      </w:r>
      <w:r w:rsidR="00AF7CC6" w:rsidRPr="00836856">
        <w:t xml:space="preserve">iseseisvalt oma arengut pikaajaliselt suunata. Samas esineb </w:t>
      </w:r>
      <w:r w:rsidR="005E3020" w:rsidRPr="00836856">
        <w:t>Põlvamaa</w:t>
      </w:r>
      <w:r w:rsidR="00E404E0" w:rsidRPr="00836856">
        <w:t>l probleem</w:t>
      </w:r>
      <w:r w:rsidR="00FA20B2" w:rsidRPr="00836856">
        <w:t>e</w:t>
      </w:r>
      <w:r w:rsidR="00E404E0" w:rsidRPr="00836856">
        <w:t xml:space="preserve">, mis </w:t>
      </w:r>
      <w:r w:rsidR="00160327" w:rsidRPr="00836856">
        <w:t>puudutavad kõiki</w:t>
      </w:r>
      <w:r w:rsidR="00FA20B2" w:rsidRPr="00836856">
        <w:t xml:space="preserve"> </w:t>
      </w:r>
      <w:r w:rsidR="00160327" w:rsidRPr="00836856">
        <w:t>valdasid ning millega tegelemine nõuab vallapiiridest laiemat vaadet ja ühist panustamist</w:t>
      </w:r>
      <w:r w:rsidR="00E404E0" w:rsidRPr="00836856">
        <w:t xml:space="preserve">. </w:t>
      </w:r>
      <w:r w:rsidR="00916A8D" w:rsidRPr="00836856">
        <w:t xml:space="preserve">Need </w:t>
      </w:r>
      <w:r w:rsidR="00FA20B2" w:rsidRPr="00836856">
        <w:t>n</w:t>
      </w:r>
      <w:r w:rsidR="00AF7CC6" w:rsidRPr="00836856">
        <w:t>iinimetatud</w:t>
      </w:r>
      <w:r w:rsidR="00FA20B2" w:rsidRPr="00836856">
        <w:t xml:space="preserve"> võtme</w:t>
      </w:r>
      <w:r w:rsidR="00916A8D" w:rsidRPr="00836856">
        <w:t xml:space="preserve">probleemid on üksteisega </w:t>
      </w:r>
      <w:r w:rsidR="00AF7CC6" w:rsidRPr="00836856">
        <w:t xml:space="preserve">tihedalt </w:t>
      </w:r>
      <w:r w:rsidR="00916A8D" w:rsidRPr="00836856">
        <w:t xml:space="preserve">seotud </w:t>
      </w:r>
      <w:r w:rsidR="00160327" w:rsidRPr="00836856">
        <w:t>ja</w:t>
      </w:r>
      <w:r w:rsidR="00916A8D" w:rsidRPr="00836856">
        <w:t xml:space="preserve"> võimendavad üksteist</w:t>
      </w:r>
      <w:r w:rsidR="00160327" w:rsidRPr="00836856">
        <w:t xml:space="preserve"> ning nende m</w:t>
      </w:r>
      <w:r w:rsidR="004C6F1F" w:rsidRPr="00836856">
        <w:t>õju on halduspiire ületav</w:t>
      </w:r>
      <w:r w:rsidR="00916A8D" w:rsidRPr="00836856">
        <w:t xml:space="preserve">. </w:t>
      </w:r>
      <w:r w:rsidR="00AF7CC6" w:rsidRPr="00836856">
        <w:t>Maakonna ja valdade p</w:t>
      </w:r>
      <w:r w:rsidR="00E404E0" w:rsidRPr="00836856">
        <w:t>ikaajali</w:t>
      </w:r>
      <w:r w:rsidR="00B805BB" w:rsidRPr="00836856">
        <w:t xml:space="preserve">se positiivse arengu eelduseks on nende </w:t>
      </w:r>
      <w:r w:rsidR="00AF7CC6" w:rsidRPr="00836856">
        <w:t xml:space="preserve">ühine </w:t>
      </w:r>
      <w:r w:rsidR="00B805BB" w:rsidRPr="00836856">
        <w:t xml:space="preserve">lahendamine või </w:t>
      </w:r>
      <w:r w:rsidR="000F050D" w:rsidRPr="00836856">
        <w:t>leevendamine</w:t>
      </w:r>
      <w:r w:rsidR="00B805BB" w:rsidRPr="00836856">
        <w:t>.</w:t>
      </w:r>
    </w:p>
    <w:p w14:paraId="5D35F3B6" w14:textId="4B59FC5A" w:rsidR="006B06B7" w:rsidRPr="00520082" w:rsidRDefault="006B06B7" w:rsidP="00A6232E">
      <w:pPr>
        <w:spacing w:line="252" w:lineRule="auto"/>
        <w:jc w:val="both"/>
      </w:pPr>
      <w:r w:rsidRPr="00520082">
        <w:lastRenderedPageBreak/>
        <w:t>Põlvamaa võtmeprobleemid</w:t>
      </w:r>
      <w:r w:rsidR="00513215" w:rsidRPr="00520082">
        <w:t xml:space="preserve"> on pikemalt lahti kirjutatud arengustrateegia Lisas </w:t>
      </w:r>
      <w:r w:rsidR="002B28CD" w:rsidRPr="00520082">
        <w:t>1</w:t>
      </w:r>
      <w:r w:rsidR="00513215" w:rsidRPr="00520082">
        <w:t>. Kokkuvõte võtmeprobleemidest on järgmine</w:t>
      </w:r>
      <w:r w:rsidRPr="00520082">
        <w:t>:</w:t>
      </w:r>
    </w:p>
    <w:p w14:paraId="2F4640E6" w14:textId="2AAAEF56" w:rsidR="00B83D73" w:rsidRPr="008744C2" w:rsidRDefault="00B83D73" w:rsidP="008744C2">
      <w:pPr>
        <w:pStyle w:val="Loendilik"/>
        <w:numPr>
          <w:ilvl w:val="0"/>
          <w:numId w:val="11"/>
        </w:numPr>
        <w:shd w:val="clear" w:color="auto" w:fill="FFFFFF" w:themeFill="background1"/>
        <w:spacing w:line="252" w:lineRule="auto"/>
        <w:ind w:left="284" w:hanging="284"/>
        <w:contextualSpacing w:val="0"/>
        <w:jc w:val="both"/>
      </w:pPr>
      <w:r w:rsidRPr="008744C2">
        <w:rPr>
          <w:b/>
        </w:rPr>
        <w:t xml:space="preserve">Elanike arvu vähenemine. </w:t>
      </w:r>
      <w:r w:rsidRPr="008744C2">
        <w:t>Põlvamaa elanike arv vähenes perioodil 20</w:t>
      </w:r>
      <w:r w:rsidR="00520082" w:rsidRPr="008744C2">
        <w:t>15</w:t>
      </w:r>
      <w:r w:rsidRPr="008744C2">
        <w:t>-20</w:t>
      </w:r>
      <w:r w:rsidR="00520082" w:rsidRPr="008744C2">
        <w:t>22</w:t>
      </w:r>
      <w:r w:rsidRPr="008744C2">
        <w:t xml:space="preserve"> ligi </w:t>
      </w:r>
      <w:r w:rsidR="00520082" w:rsidRPr="008744C2">
        <w:t>2200</w:t>
      </w:r>
      <w:r w:rsidRPr="008744C2">
        <w:t xml:space="preserve"> elaniku ehk </w:t>
      </w:r>
      <w:r w:rsidR="00520082" w:rsidRPr="008744C2">
        <w:t>8,4</w:t>
      </w:r>
      <w:r w:rsidRPr="008744C2">
        <w:t>% võrra. Statistikaameti 201</w:t>
      </w:r>
      <w:r w:rsidR="00520082" w:rsidRPr="008744C2">
        <w:t>9</w:t>
      </w:r>
      <w:r w:rsidRPr="008744C2">
        <w:t xml:space="preserve">. aasta </w:t>
      </w:r>
      <w:r w:rsidR="00520082" w:rsidRPr="008744C2">
        <w:t xml:space="preserve">andmetel tehtud </w:t>
      </w:r>
      <w:r w:rsidRPr="008744C2">
        <w:t>prognoos</w:t>
      </w:r>
      <w:r w:rsidR="00016ED6" w:rsidRPr="008744C2">
        <w:t xml:space="preserve"> ennustab selle </w:t>
      </w:r>
      <w:r w:rsidRPr="008744C2">
        <w:t>negatiiv</w:t>
      </w:r>
      <w:r w:rsidR="00016ED6" w:rsidRPr="008744C2">
        <w:t>s</w:t>
      </w:r>
      <w:r w:rsidRPr="008744C2">
        <w:t>e trend</w:t>
      </w:r>
      <w:r w:rsidR="00016ED6" w:rsidRPr="008744C2">
        <w:t>i jätkumist</w:t>
      </w:r>
      <w:r w:rsidRPr="008744C2">
        <w:t xml:space="preserve"> –</w:t>
      </w:r>
      <w:r w:rsidR="00520082" w:rsidRPr="008744C2">
        <w:t xml:space="preserve"> </w:t>
      </w:r>
      <w:r w:rsidR="00016ED6" w:rsidRPr="008744C2">
        <w:t xml:space="preserve">aastaks </w:t>
      </w:r>
      <w:r w:rsidRPr="008744C2">
        <w:t xml:space="preserve">2035 </w:t>
      </w:r>
      <w:r w:rsidR="00F2732B" w:rsidRPr="008744C2">
        <w:t>võib</w:t>
      </w:r>
      <w:r w:rsidRPr="008744C2">
        <w:t xml:space="preserve"> Põlvamaa rahvaarv</w:t>
      </w:r>
      <w:r w:rsidR="00016ED6" w:rsidRPr="008744C2">
        <w:t xml:space="preserve"> väheneda</w:t>
      </w:r>
      <w:r w:rsidRPr="008744C2">
        <w:t xml:space="preserve"> </w:t>
      </w:r>
      <w:r w:rsidR="00520082" w:rsidRPr="008744C2">
        <w:t>20 677</w:t>
      </w:r>
      <w:r w:rsidRPr="008744C2">
        <w:t xml:space="preserve"> elanikuni. Võrreldes 20</w:t>
      </w:r>
      <w:r w:rsidR="00520082" w:rsidRPr="008744C2">
        <w:t>22</w:t>
      </w:r>
      <w:r w:rsidRPr="008744C2">
        <w:t xml:space="preserve">. aastaga, oleks Põlvamaa rahvaarv seega </w:t>
      </w:r>
      <w:r w:rsidR="00016ED6" w:rsidRPr="008744C2">
        <w:t xml:space="preserve">ligi </w:t>
      </w:r>
      <w:r w:rsidR="00520082" w:rsidRPr="008744C2">
        <w:t>3300</w:t>
      </w:r>
      <w:r w:rsidRPr="008744C2">
        <w:t xml:space="preserve"> elaniku (ehk </w:t>
      </w:r>
      <w:r w:rsidR="00520082" w:rsidRPr="008744C2">
        <w:t>13,8</w:t>
      </w:r>
      <w:r w:rsidRPr="008744C2">
        <w:t>%) võrra väiksem.</w:t>
      </w:r>
    </w:p>
    <w:p w14:paraId="1DBAB70A" w14:textId="116A9380" w:rsidR="00B83D73" w:rsidRPr="008744C2" w:rsidRDefault="00CE09ED" w:rsidP="008744C2">
      <w:pPr>
        <w:pStyle w:val="Loendilik"/>
        <w:numPr>
          <w:ilvl w:val="0"/>
          <w:numId w:val="11"/>
        </w:numPr>
        <w:shd w:val="clear" w:color="auto" w:fill="FFFFFF" w:themeFill="background1"/>
        <w:spacing w:line="252" w:lineRule="auto"/>
        <w:ind w:left="284" w:hanging="284"/>
        <w:contextualSpacing w:val="0"/>
        <w:jc w:val="both"/>
      </w:pPr>
      <w:r w:rsidRPr="008744C2">
        <w:rPr>
          <w:b/>
        </w:rPr>
        <w:t xml:space="preserve"> </w:t>
      </w:r>
      <w:r w:rsidR="003F407D" w:rsidRPr="008744C2">
        <w:rPr>
          <w:b/>
        </w:rPr>
        <w:t>Elanike halvad tervisenäitajad</w:t>
      </w:r>
      <w:r w:rsidR="00513215" w:rsidRPr="008744C2">
        <w:rPr>
          <w:b/>
        </w:rPr>
        <w:t xml:space="preserve">. </w:t>
      </w:r>
      <w:r w:rsidR="00513215" w:rsidRPr="008744C2">
        <w:t xml:space="preserve">Põlvamaa elanike </w:t>
      </w:r>
      <w:r w:rsidR="003F407D" w:rsidRPr="008744C2">
        <w:t>oodatav</w:t>
      </w:r>
      <w:r w:rsidR="00513215" w:rsidRPr="008744C2">
        <w:t xml:space="preserve"> eluiga</w:t>
      </w:r>
      <w:r w:rsidR="003F407D" w:rsidRPr="008744C2">
        <w:t xml:space="preserve"> sünnihetkel</w:t>
      </w:r>
      <w:r w:rsidR="00513215" w:rsidRPr="008744C2">
        <w:t xml:space="preserve"> on viimase 1</w:t>
      </w:r>
      <w:r w:rsidR="003F407D" w:rsidRPr="008744C2">
        <w:t>5</w:t>
      </w:r>
      <w:r w:rsidR="00513215" w:rsidRPr="008744C2">
        <w:t>+ aasta jooksul järjepidevalt tõusnud ning on samaväärne Eesti keskmise</w:t>
      </w:r>
      <w:r w:rsidR="003F407D" w:rsidRPr="008744C2">
        <w:t>ga</w:t>
      </w:r>
      <w:r w:rsidR="00513215" w:rsidRPr="008744C2">
        <w:t xml:space="preserve"> nii meeste kui ka naiste lõikes. </w:t>
      </w:r>
      <w:bookmarkStart w:id="14" w:name="_Hlk529540370"/>
      <w:r w:rsidRPr="008744C2">
        <w:rPr>
          <w:bCs/>
        </w:rPr>
        <w:t>Oluline mahajäämus esineb aga paljudes Põlvamaa</w:t>
      </w:r>
      <w:bookmarkEnd w:id="14"/>
      <w:r w:rsidRPr="008744C2">
        <w:rPr>
          <w:bCs/>
        </w:rPr>
        <w:t xml:space="preserve"> elanike tervisenäitajates ning kajastub lõpuks ka</w:t>
      </w:r>
      <w:r w:rsidR="00513215" w:rsidRPr="008744C2">
        <w:t xml:space="preserve"> Põlvamaa</w:t>
      </w:r>
      <w:r w:rsidR="00513215" w:rsidRPr="008744C2">
        <w:rPr>
          <w:bCs/>
        </w:rPr>
        <w:t xml:space="preserve"> elanike tervena elatud aastates, mis on 10 aasta võrra </w:t>
      </w:r>
      <w:r w:rsidR="00F2732B" w:rsidRPr="008744C2">
        <w:rPr>
          <w:bCs/>
        </w:rPr>
        <w:t>madalam</w:t>
      </w:r>
      <w:r w:rsidRPr="008744C2">
        <w:rPr>
          <w:bCs/>
        </w:rPr>
        <w:t>ad</w:t>
      </w:r>
      <w:r w:rsidR="00513215" w:rsidRPr="008744C2">
        <w:rPr>
          <w:bCs/>
        </w:rPr>
        <w:t xml:space="preserve"> kui Eestis keskmiselt.</w:t>
      </w:r>
    </w:p>
    <w:p w14:paraId="45662F7F" w14:textId="1DE9B951" w:rsidR="00B83D73" w:rsidRPr="008744C2" w:rsidRDefault="00B83D73" w:rsidP="008744C2">
      <w:pPr>
        <w:pStyle w:val="Loendilik"/>
        <w:numPr>
          <w:ilvl w:val="0"/>
          <w:numId w:val="11"/>
        </w:numPr>
        <w:shd w:val="clear" w:color="auto" w:fill="FFFFFF" w:themeFill="background1"/>
        <w:spacing w:line="252" w:lineRule="auto"/>
        <w:ind w:left="284" w:hanging="284"/>
        <w:contextualSpacing w:val="0"/>
        <w:jc w:val="both"/>
      </w:pPr>
      <w:r w:rsidRPr="008744C2">
        <w:rPr>
          <w:b/>
        </w:rPr>
        <w:t>Madal tööjõupotentsiaal</w:t>
      </w:r>
      <w:r w:rsidR="00513215" w:rsidRPr="008744C2">
        <w:rPr>
          <w:b/>
        </w:rPr>
        <w:t xml:space="preserve">. </w:t>
      </w:r>
      <w:r w:rsidR="004C7497" w:rsidRPr="008744C2">
        <w:t xml:space="preserve">Seoses elanike arvu vähenemisega on vähenemas ka tööjõu hulk, mida ettevõtted saavad kasutada. Statistikaamet prognoosi alusel võib tööealiste elanike arv Põlvamaal väheneda 2035. aastaks </w:t>
      </w:r>
      <w:r w:rsidR="00682482" w:rsidRPr="008744C2">
        <w:t>pea 3</w:t>
      </w:r>
      <w:r w:rsidR="004C7497" w:rsidRPr="008744C2">
        <w:t xml:space="preserve">500 inimese võrra. Olukorra muudab veelgi tõsisemaks </w:t>
      </w:r>
      <w:r w:rsidR="00682482" w:rsidRPr="008744C2">
        <w:t>Eesti keskmisest</w:t>
      </w:r>
      <w:r w:rsidR="004C7497" w:rsidRPr="008744C2">
        <w:t xml:space="preserve"> </w:t>
      </w:r>
      <w:r w:rsidR="004C7497" w:rsidRPr="008744C2">
        <w:rPr>
          <w:bCs/>
        </w:rPr>
        <w:t>madal</w:t>
      </w:r>
      <w:r w:rsidR="00682482" w:rsidRPr="008744C2">
        <w:rPr>
          <w:bCs/>
        </w:rPr>
        <w:t>am</w:t>
      </w:r>
      <w:r w:rsidR="004C7497" w:rsidRPr="008744C2">
        <w:rPr>
          <w:bCs/>
        </w:rPr>
        <w:t xml:space="preserve"> tööjõus osalemise määr ning tööjõu madal haridustase.</w:t>
      </w:r>
    </w:p>
    <w:p w14:paraId="325F925F" w14:textId="0115C05D" w:rsidR="00B83D73" w:rsidRPr="008744C2" w:rsidRDefault="00B83D73" w:rsidP="008744C2">
      <w:pPr>
        <w:pStyle w:val="Loendilik"/>
        <w:numPr>
          <w:ilvl w:val="0"/>
          <w:numId w:val="11"/>
        </w:numPr>
        <w:shd w:val="clear" w:color="auto" w:fill="FFFFFF" w:themeFill="background1"/>
        <w:spacing w:line="252" w:lineRule="auto"/>
        <w:ind w:left="284" w:hanging="284"/>
        <w:contextualSpacing w:val="0"/>
        <w:jc w:val="both"/>
      </w:pPr>
      <w:r w:rsidRPr="008744C2">
        <w:rPr>
          <w:b/>
        </w:rPr>
        <w:t>Vä</w:t>
      </w:r>
      <w:r w:rsidR="00E81F54" w:rsidRPr="008744C2">
        <w:rPr>
          <w:b/>
        </w:rPr>
        <w:t>ikesed</w:t>
      </w:r>
      <w:r w:rsidRPr="008744C2">
        <w:rPr>
          <w:b/>
        </w:rPr>
        <w:t xml:space="preserve"> ettevõtted</w:t>
      </w:r>
      <w:r w:rsidR="00E81F54" w:rsidRPr="008744C2">
        <w:rPr>
          <w:b/>
        </w:rPr>
        <w:t xml:space="preserve"> ja aegunud majandusstruktuur</w:t>
      </w:r>
      <w:r w:rsidR="004F56FA" w:rsidRPr="008744C2">
        <w:rPr>
          <w:b/>
        </w:rPr>
        <w:t>.</w:t>
      </w:r>
      <w:r w:rsidRPr="008744C2">
        <w:rPr>
          <w:b/>
        </w:rPr>
        <w:t xml:space="preserve"> </w:t>
      </w:r>
      <w:r w:rsidR="00570621" w:rsidRPr="008744C2">
        <w:t xml:space="preserve">Põlvamaa ettevõtete tootlikus on </w:t>
      </w:r>
      <w:r w:rsidR="00FC34A7" w:rsidRPr="008744C2">
        <w:t>olnud püsivalt Eesti keskmisest madalam ning see on kajastunud ka</w:t>
      </w:r>
      <w:r w:rsidR="00FC34A7" w:rsidRPr="008744C2">
        <w:rPr>
          <w:bCs/>
        </w:rPr>
        <w:t xml:space="preserve"> töötajatele makstavates palkades. Vähese tootlikkuse üheks põhjuseks on </w:t>
      </w:r>
      <w:r w:rsidR="008744C2" w:rsidRPr="008744C2">
        <w:rPr>
          <w:bCs/>
        </w:rPr>
        <w:t xml:space="preserve">osaliselt </w:t>
      </w:r>
      <w:r w:rsidR="00FC34A7" w:rsidRPr="008744C2">
        <w:rPr>
          <w:bCs/>
        </w:rPr>
        <w:t>maakonna ettevõtete väiksus – 20</w:t>
      </w:r>
      <w:r w:rsidR="008744C2" w:rsidRPr="008744C2">
        <w:rPr>
          <w:bCs/>
        </w:rPr>
        <w:t>21</w:t>
      </w:r>
      <w:r w:rsidR="00FC34A7" w:rsidRPr="008744C2">
        <w:rPr>
          <w:bCs/>
        </w:rPr>
        <w:t xml:space="preserve">. aastal olid 95,9% Põlvamaa ettevõtetest mikroettevõtted (alla 10 töötajaga). Mikroettevõtete osakaalult on Põlvamaa Eestis </w:t>
      </w:r>
      <w:r w:rsidR="008744C2" w:rsidRPr="008744C2">
        <w:rPr>
          <w:bCs/>
        </w:rPr>
        <w:t>kolmandal</w:t>
      </w:r>
      <w:r w:rsidR="00FC34A7" w:rsidRPr="008744C2">
        <w:rPr>
          <w:bCs/>
        </w:rPr>
        <w:t xml:space="preserve"> kohal.</w:t>
      </w:r>
      <w:r w:rsidR="008744C2" w:rsidRPr="008744C2">
        <w:rPr>
          <w:bCs/>
        </w:rPr>
        <w:t xml:space="preserve"> Lisaks mikroettevõtete liigsuurele osakaalule, aeglustab maakonna majanduslikku arengut ka aegunud majandusstruktuur, kus ajalooliselt aeglasemat lisandväärtuse kasvu ja keskmist palgataset näidanud primaarsektor (st põllumajandus, metsamajandus ja kalapüük) on läbi aastate hoidnud erakordselt suurt osatähtust maakonnas loodavas lisandväärtuses.</w:t>
      </w:r>
    </w:p>
    <w:p w14:paraId="423C7076" w14:textId="1DFE1723" w:rsidR="00B83D73" w:rsidRPr="00552D12" w:rsidRDefault="00B83D73" w:rsidP="008744C2">
      <w:pPr>
        <w:pStyle w:val="Loendilik"/>
        <w:numPr>
          <w:ilvl w:val="0"/>
          <w:numId w:val="11"/>
        </w:numPr>
        <w:shd w:val="clear" w:color="auto" w:fill="FFFFFF" w:themeFill="background1"/>
        <w:spacing w:line="252" w:lineRule="auto"/>
        <w:ind w:left="284" w:hanging="284"/>
        <w:jc w:val="both"/>
        <w:rPr>
          <w:b/>
        </w:rPr>
      </w:pPr>
      <w:r w:rsidRPr="008744C2">
        <w:rPr>
          <w:b/>
        </w:rPr>
        <w:t>Teenuste kallidus ning piiratud arv ja kättesaadavus</w:t>
      </w:r>
      <w:r w:rsidR="004F56FA" w:rsidRPr="008744C2">
        <w:rPr>
          <w:b/>
        </w:rPr>
        <w:t xml:space="preserve">. </w:t>
      </w:r>
      <w:r w:rsidR="0058018E" w:rsidRPr="008744C2">
        <w:t>Põlvamaa asustustihedus on Eesti keskmisega võrreldes</w:t>
      </w:r>
      <w:r w:rsidR="0058018E" w:rsidRPr="00552D12">
        <w:t xml:space="preserve"> madal ning elanikkond on ruumis suhteliselt ühtlaselt jaotunud.</w:t>
      </w:r>
      <w:r w:rsidR="00E4519F" w:rsidRPr="00552D12">
        <w:t xml:space="preserve"> Vähenev </w:t>
      </w:r>
      <w:r w:rsidR="00BF1F3A" w:rsidRPr="00552D12">
        <w:t>ja</w:t>
      </w:r>
      <w:r w:rsidR="00E4519F" w:rsidRPr="00552D12">
        <w:t xml:space="preserve"> ruumis hajusalt jaotunud elanikkond </w:t>
      </w:r>
      <w:r w:rsidR="00BF1F3A" w:rsidRPr="00552D12">
        <w:t xml:space="preserve">toob </w:t>
      </w:r>
      <w:r w:rsidR="00E4519F" w:rsidRPr="00552D12">
        <w:t>kaasa probleeme teenuste hinna ja kättesaadavusega</w:t>
      </w:r>
      <w:r w:rsidR="00552D12" w:rsidRPr="00552D12">
        <w:t xml:space="preserve">, avaliku taristu ülalpidamisega ning </w:t>
      </w:r>
      <w:r w:rsidR="00E07759" w:rsidRPr="00552D12">
        <w:t>ühistranspordi</w:t>
      </w:r>
      <w:r w:rsidR="00552D12" w:rsidRPr="00552D12">
        <w:t xml:space="preserve"> korraldamisega</w:t>
      </w:r>
      <w:r w:rsidR="00E07759" w:rsidRPr="00552D12">
        <w:t>.</w:t>
      </w:r>
    </w:p>
    <w:p w14:paraId="2E6BB45A" w14:textId="65A0C69E" w:rsidR="00C945A7" w:rsidRDefault="00C945A7">
      <w:pPr>
        <w:rPr>
          <w:b/>
        </w:rPr>
      </w:pPr>
      <w:r>
        <w:rPr>
          <w:b/>
        </w:rPr>
        <w:br w:type="page"/>
      </w:r>
    </w:p>
    <w:p w14:paraId="27A7FE75" w14:textId="0B5B6129" w:rsidR="00C7664F" w:rsidRPr="00063AA2" w:rsidRDefault="005B5112" w:rsidP="009A6D48">
      <w:pPr>
        <w:pStyle w:val="Pealkiri1"/>
        <w:spacing w:before="120" w:line="252" w:lineRule="auto"/>
        <w:rPr>
          <w:rFonts w:ascii="Arial" w:hAnsi="Arial" w:cs="Arial"/>
          <w:color w:val="538135" w:themeColor="accent6" w:themeShade="BF"/>
          <w:sz w:val="36"/>
          <w:szCs w:val="36"/>
        </w:rPr>
      </w:pPr>
      <w:bookmarkStart w:id="15" w:name="_Toc124761439"/>
      <w:r w:rsidRPr="00063AA2">
        <w:rPr>
          <w:rFonts w:ascii="Arial" w:hAnsi="Arial" w:cs="Arial"/>
          <w:color w:val="538135" w:themeColor="accent6" w:themeShade="BF"/>
          <w:sz w:val="36"/>
          <w:szCs w:val="36"/>
        </w:rPr>
        <w:lastRenderedPageBreak/>
        <w:t>PÕLVA</w:t>
      </w:r>
      <w:r w:rsidR="00F11101" w:rsidRPr="00063AA2">
        <w:rPr>
          <w:rFonts w:ascii="Arial" w:hAnsi="Arial" w:cs="Arial"/>
          <w:color w:val="538135" w:themeColor="accent6" w:themeShade="BF"/>
          <w:sz w:val="36"/>
          <w:szCs w:val="36"/>
        </w:rPr>
        <w:t>MAA ERIPÄRA JA</w:t>
      </w:r>
      <w:r w:rsidRPr="00063AA2">
        <w:rPr>
          <w:rFonts w:ascii="Arial" w:hAnsi="Arial" w:cs="Arial"/>
          <w:color w:val="538135" w:themeColor="accent6" w:themeShade="BF"/>
          <w:sz w:val="36"/>
          <w:szCs w:val="36"/>
        </w:rPr>
        <w:t xml:space="preserve"> VISIOON 2035+</w:t>
      </w:r>
      <w:bookmarkEnd w:id="15"/>
    </w:p>
    <w:p w14:paraId="362BB9B2" w14:textId="672D8B0A" w:rsidR="005B5112" w:rsidRDefault="005B5112" w:rsidP="00F11101">
      <w:pPr>
        <w:spacing w:after="0" w:line="252" w:lineRule="auto"/>
      </w:pPr>
    </w:p>
    <w:p w14:paraId="32DD62A5" w14:textId="14D095DB" w:rsidR="00F11101" w:rsidRPr="00B716F7" w:rsidRDefault="00F11101" w:rsidP="00F11101">
      <w:pPr>
        <w:spacing w:line="252" w:lineRule="auto"/>
        <w:jc w:val="both"/>
        <w:rPr>
          <w:b/>
          <w:bCs/>
        </w:rPr>
      </w:pPr>
      <w:r w:rsidRPr="00B716F7">
        <w:t xml:space="preserve">Põlvamaal </w:t>
      </w:r>
      <w:r w:rsidR="00BD66C6" w:rsidRPr="00B716F7">
        <w:t xml:space="preserve">on </w:t>
      </w:r>
      <w:r w:rsidRPr="00B716F7">
        <w:t>oma eripära, mida o</w:t>
      </w:r>
      <w:r w:rsidR="00BC7240" w:rsidRPr="00B716F7">
        <w:t>n</w:t>
      </w:r>
      <w:r w:rsidRPr="00B716F7">
        <w:t xml:space="preserve"> </w:t>
      </w:r>
      <w:r w:rsidR="00AE6204" w:rsidRPr="00B716F7">
        <w:t>vajalik</w:t>
      </w:r>
      <w:r w:rsidRPr="00B716F7">
        <w:t xml:space="preserve"> arengu eesmärgil ära kasutada. Selleks on </w:t>
      </w:r>
      <w:r w:rsidRPr="00B716F7">
        <w:rPr>
          <w:b/>
          <w:bCs/>
        </w:rPr>
        <w:t>Põlvamaa puhas ja ehe loodus</w:t>
      </w:r>
      <w:r w:rsidR="00D046E6" w:rsidRPr="00B716F7">
        <w:rPr>
          <w:bCs/>
        </w:rPr>
        <w:t xml:space="preserve"> ning</w:t>
      </w:r>
      <w:r w:rsidRPr="00B716F7">
        <w:rPr>
          <w:bCs/>
        </w:rPr>
        <w:t xml:space="preserve"> </w:t>
      </w:r>
      <w:r w:rsidRPr="00B716F7">
        <w:rPr>
          <w:b/>
          <w:bCs/>
        </w:rPr>
        <w:t>tuntud looduskaunid kohad</w:t>
      </w:r>
      <w:r w:rsidR="00704D47" w:rsidRPr="00B716F7">
        <w:rPr>
          <w:bCs/>
        </w:rPr>
        <w:t>,</w:t>
      </w:r>
      <w:r w:rsidRPr="00B716F7">
        <w:rPr>
          <w:bCs/>
        </w:rPr>
        <w:t xml:space="preserve"> </w:t>
      </w:r>
      <w:r w:rsidRPr="00B716F7">
        <w:rPr>
          <w:b/>
          <w:bCs/>
        </w:rPr>
        <w:t>loodusressurs</w:t>
      </w:r>
      <w:r w:rsidR="00D046E6" w:rsidRPr="00B716F7">
        <w:rPr>
          <w:b/>
          <w:bCs/>
        </w:rPr>
        <w:t>side</w:t>
      </w:r>
      <w:r w:rsidR="00B716F7" w:rsidRPr="00B716F7">
        <w:rPr>
          <w:b/>
          <w:bCs/>
        </w:rPr>
        <w:t xml:space="preserve"> jätkusuutliku </w:t>
      </w:r>
      <w:proofErr w:type="spellStart"/>
      <w:r w:rsidR="00B716F7" w:rsidRPr="00B716F7">
        <w:rPr>
          <w:b/>
          <w:bCs/>
        </w:rPr>
        <w:t>väärindamisega</w:t>
      </w:r>
      <w:proofErr w:type="spellEnd"/>
      <w:r w:rsidR="00D046E6" w:rsidRPr="00B716F7">
        <w:rPr>
          <w:b/>
          <w:bCs/>
        </w:rPr>
        <w:t xml:space="preserve"> </w:t>
      </w:r>
      <w:r w:rsidR="00D046E6" w:rsidRPr="00B716F7">
        <w:rPr>
          <w:bCs/>
        </w:rPr>
        <w:t>seotud ettevõtlusvõimalused</w:t>
      </w:r>
      <w:r w:rsidR="00B716F7">
        <w:rPr>
          <w:bCs/>
        </w:rPr>
        <w:t xml:space="preserve"> ja maine</w:t>
      </w:r>
      <w:r w:rsidR="004809D5" w:rsidRPr="00B716F7">
        <w:rPr>
          <w:bCs/>
        </w:rPr>
        <w:t>,</w:t>
      </w:r>
      <w:r w:rsidR="00704D47" w:rsidRPr="00B716F7">
        <w:rPr>
          <w:bCs/>
        </w:rPr>
        <w:t xml:space="preserve"> </w:t>
      </w:r>
      <w:r w:rsidR="00704D47" w:rsidRPr="00B716F7">
        <w:rPr>
          <w:b/>
          <w:bCs/>
        </w:rPr>
        <w:t>kvaliteetne elukeskkond</w:t>
      </w:r>
      <w:r w:rsidR="009A4925">
        <w:rPr>
          <w:b/>
          <w:bCs/>
        </w:rPr>
        <w:t xml:space="preserve"> </w:t>
      </w:r>
      <w:r w:rsidR="009A4925" w:rsidRPr="009A4925">
        <w:t>ja</w:t>
      </w:r>
      <w:r w:rsidR="009A4925">
        <w:rPr>
          <w:b/>
          <w:bCs/>
        </w:rPr>
        <w:t xml:space="preserve"> aktiivsed kogukonnad</w:t>
      </w:r>
      <w:r w:rsidR="004809D5" w:rsidRPr="00B716F7">
        <w:rPr>
          <w:b/>
          <w:bCs/>
        </w:rPr>
        <w:t xml:space="preserve"> </w:t>
      </w:r>
      <w:r w:rsidR="004809D5" w:rsidRPr="00B716F7">
        <w:rPr>
          <w:bCs/>
        </w:rPr>
        <w:t xml:space="preserve">ning </w:t>
      </w:r>
      <w:r w:rsidR="006E21A8" w:rsidRPr="00B716F7">
        <w:rPr>
          <w:b/>
          <w:bCs/>
        </w:rPr>
        <w:t>hoitud ja</w:t>
      </w:r>
      <w:r w:rsidR="00EC70ED" w:rsidRPr="00B716F7">
        <w:rPr>
          <w:b/>
          <w:bCs/>
        </w:rPr>
        <w:t xml:space="preserve"> arenev kultuuri</w:t>
      </w:r>
      <w:r w:rsidR="006E21A8" w:rsidRPr="00B716F7">
        <w:rPr>
          <w:b/>
          <w:bCs/>
        </w:rPr>
        <w:t>pärand</w:t>
      </w:r>
      <w:r w:rsidRPr="00B716F7">
        <w:rPr>
          <w:bCs/>
        </w:rPr>
        <w:t>.</w:t>
      </w:r>
      <w:r w:rsidR="00D24C2C" w:rsidRPr="00B716F7">
        <w:rPr>
          <w:bCs/>
        </w:rPr>
        <w:t xml:space="preserve"> </w:t>
      </w:r>
    </w:p>
    <w:p w14:paraId="63B195E4" w14:textId="15696593" w:rsidR="00093CB5" w:rsidRPr="00D5216D" w:rsidRDefault="003441C8" w:rsidP="00F11101">
      <w:pPr>
        <w:spacing w:line="252" w:lineRule="auto"/>
        <w:jc w:val="both"/>
        <w:rPr>
          <w:bCs/>
        </w:rPr>
      </w:pPr>
      <w:r w:rsidRPr="00D5216D">
        <w:rPr>
          <w:bCs/>
        </w:rPr>
        <w:t xml:space="preserve">Looduslähedus, </w:t>
      </w:r>
      <w:r w:rsidR="00704D47" w:rsidRPr="00D5216D">
        <w:rPr>
          <w:bCs/>
        </w:rPr>
        <w:t>aktiivsed</w:t>
      </w:r>
      <w:r w:rsidRPr="00D5216D">
        <w:rPr>
          <w:bCs/>
        </w:rPr>
        <w:t xml:space="preserve"> kogukonnad ja kaunis loodus muudavad Põlvamaa </w:t>
      </w:r>
      <w:r w:rsidRPr="00D5216D">
        <w:rPr>
          <w:b/>
          <w:bCs/>
        </w:rPr>
        <w:t xml:space="preserve">ideaalseks </w:t>
      </w:r>
      <w:r w:rsidR="00704D47" w:rsidRPr="00D5216D">
        <w:rPr>
          <w:b/>
          <w:bCs/>
        </w:rPr>
        <w:t>kohaks, kus elada</w:t>
      </w:r>
      <w:r w:rsidRPr="00D5216D">
        <w:rPr>
          <w:bCs/>
        </w:rPr>
        <w:t xml:space="preserve">. </w:t>
      </w:r>
      <w:r w:rsidR="0004501E" w:rsidRPr="00D5216D">
        <w:rPr>
          <w:bCs/>
        </w:rPr>
        <w:t xml:space="preserve">Siin üles kasvanud noored väärtustavad </w:t>
      </w:r>
      <w:r w:rsidR="00642D8E" w:rsidRPr="00D5216D">
        <w:rPr>
          <w:bCs/>
        </w:rPr>
        <w:t>maakonna</w:t>
      </w:r>
      <w:r w:rsidR="0004501E" w:rsidRPr="00D5216D">
        <w:rPr>
          <w:bCs/>
        </w:rPr>
        <w:t xml:space="preserve"> elukeskkonda ka täiskasvanueas ning pöördu</w:t>
      </w:r>
      <w:r w:rsidR="00B716F7" w:rsidRPr="00D5216D">
        <w:rPr>
          <w:bCs/>
        </w:rPr>
        <w:t xml:space="preserve">ksid võimaluse korral </w:t>
      </w:r>
      <w:r w:rsidR="0004501E" w:rsidRPr="00D5216D">
        <w:rPr>
          <w:bCs/>
        </w:rPr>
        <w:t xml:space="preserve">pere luues meelsasti kodukohta tagasi. </w:t>
      </w:r>
      <w:r w:rsidR="00704D47" w:rsidRPr="00D5216D">
        <w:rPr>
          <w:b/>
          <w:bCs/>
        </w:rPr>
        <w:t xml:space="preserve">Vilgas </w:t>
      </w:r>
      <w:r w:rsidR="000F6BF3" w:rsidRPr="00D5216D">
        <w:rPr>
          <w:b/>
          <w:bCs/>
        </w:rPr>
        <w:t xml:space="preserve">ja mitmekülgne </w:t>
      </w:r>
      <w:r w:rsidR="00704D47" w:rsidRPr="00D5216D">
        <w:rPr>
          <w:b/>
          <w:bCs/>
        </w:rPr>
        <w:t>kultuurielu</w:t>
      </w:r>
      <w:r w:rsidR="00704D47" w:rsidRPr="00D5216D">
        <w:rPr>
          <w:bCs/>
        </w:rPr>
        <w:t xml:space="preserve"> ei lase kellelgi igavust tunda</w:t>
      </w:r>
      <w:r w:rsidR="00825AE9" w:rsidRPr="00D5216D">
        <w:rPr>
          <w:bCs/>
        </w:rPr>
        <w:t xml:space="preserve">, samas võimaldab </w:t>
      </w:r>
      <w:proofErr w:type="spellStart"/>
      <w:r w:rsidR="00825AE9" w:rsidRPr="00D5216D">
        <w:rPr>
          <w:bCs/>
        </w:rPr>
        <w:t>h</w:t>
      </w:r>
      <w:r w:rsidR="00704D47" w:rsidRPr="00D5216D">
        <w:rPr>
          <w:bCs/>
        </w:rPr>
        <w:t>ajaasustus</w:t>
      </w:r>
      <w:proofErr w:type="spellEnd"/>
      <w:r w:rsidR="00704D47" w:rsidRPr="00D5216D">
        <w:rPr>
          <w:bCs/>
        </w:rPr>
        <w:t xml:space="preserve"> </w:t>
      </w:r>
      <w:r w:rsidR="00825AE9" w:rsidRPr="00D5216D">
        <w:rPr>
          <w:bCs/>
        </w:rPr>
        <w:t xml:space="preserve">kõigil soovijatel </w:t>
      </w:r>
      <w:r w:rsidR="00825AE9" w:rsidRPr="00D5216D">
        <w:rPr>
          <w:b/>
          <w:bCs/>
        </w:rPr>
        <w:t>rahu ja vaikust</w:t>
      </w:r>
      <w:r w:rsidR="00825AE9" w:rsidRPr="00D5216D">
        <w:rPr>
          <w:bCs/>
        </w:rPr>
        <w:t xml:space="preserve"> nautida.</w:t>
      </w:r>
      <w:r w:rsidR="00704D47" w:rsidRPr="00D5216D">
        <w:rPr>
          <w:bCs/>
        </w:rPr>
        <w:t xml:space="preserve"> </w:t>
      </w:r>
      <w:r w:rsidR="00093CB5" w:rsidRPr="00D5216D">
        <w:rPr>
          <w:b/>
          <w:bCs/>
        </w:rPr>
        <w:t>Korras terviserajad</w:t>
      </w:r>
      <w:r w:rsidR="00093CB5" w:rsidRPr="00D5216D">
        <w:rPr>
          <w:bCs/>
        </w:rPr>
        <w:t xml:space="preserve"> </w:t>
      </w:r>
      <w:r w:rsidR="00093CB5" w:rsidRPr="00D5216D">
        <w:rPr>
          <w:b/>
          <w:bCs/>
        </w:rPr>
        <w:t>ja kergliiklusteed</w:t>
      </w:r>
      <w:r w:rsidR="00093CB5" w:rsidRPr="00D5216D">
        <w:rPr>
          <w:bCs/>
        </w:rPr>
        <w:t xml:space="preserve"> toetavad </w:t>
      </w:r>
      <w:r w:rsidR="00704D47" w:rsidRPr="00D5216D">
        <w:rPr>
          <w:bCs/>
        </w:rPr>
        <w:t xml:space="preserve">elanike </w:t>
      </w:r>
      <w:r w:rsidR="00093CB5" w:rsidRPr="00D5216D">
        <w:rPr>
          <w:bCs/>
        </w:rPr>
        <w:t>kehalist aktiivsust ja tervise eest hoolitsemist</w:t>
      </w:r>
      <w:r w:rsidR="00825AE9" w:rsidRPr="00D5216D">
        <w:rPr>
          <w:bCs/>
        </w:rPr>
        <w:t>.</w:t>
      </w:r>
    </w:p>
    <w:p w14:paraId="6DBE195A" w14:textId="2C0483C2" w:rsidR="00F34683" w:rsidRPr="00D5216D" w:rsidRDefault="002C1DBE" w:rsidP="00F11101">
      <w:pPr>
        <w:spacing w:line="252" w:lineRule="auto"/>
        <w:jc w:val="both"/>
        <w:rPr>
          <w:bCs/>
        </w:rPr>
      </w:pPr>
      <w:r w:rsidRPr="00D5216D">
        <w:rPr>
          <w:bCs/>
        </w:rPr>
        <w:t xml:space="preserve">Põlvamaa </w:t>
      </w:r>
      <w:r w:rsidR="00704D47" w:rsidRPr="00D5216D">
        <w:rPr>
          <w:bCs/>
        </w:rPr>
        <w:t>eripära</w:t>
      </w:r>
      <w:r w:rsidRPr="00D5216D">
        <w:rPr>
          <w:bCs/>
        </w:rPr>
        <w:t xml:space="preserve"> toetab tugevalt ka mitmekülgse ettevõtluse teket ja arengut. </w:t>
      </w:r>
      <w:r w:rsidR="0044165B" w:rsidRPr="00D5216D">
        <w:rPr>
          <w:bCs/>
        </w:rPr>
        <w:t>Taevasko</w:t>
      </w:r>
      <w:r w:rsidR="0057124A" w:rsidRPr="00D5216D">
        <w:rPr>
          <w:bCs/>
        </w:rPr>
        <w:t>ja</w:t>
      </w:r>
      <w:r w:rsidR="0044165B" w:rsidRPr="00D5216D">
        <w:rPr>
          <w:bCs/>
        </w:rPr>
        <w:t>, Lämmijärv</w:t>
      </w:r>
      <w:r w:rsidR="00AD0F7C" w:rsidRPr="00D5216D">
        <w:rPr>
          <w:bCs/>
        </w:rPr>
        <w:t xml:space="preserve"> ning</w:t>
      </w:r>
      <w:r w:rsidR="0044165B" w:rsidRPr="00D5216D">
        <w:rPr>
          <w:bCs/>
        </w:rPr>
        <w:t xml:space="preserve"> Ahja ja Võhandu jõed, </w:t>
      </w:r>
      <w:r w:rsidR="006E21A8" w:rsidRPr="00D5216D">
        <w:rPr>
          <w:bCs/>
        </w:rPr>
        <w:t xml:space="preserve">Postitee, </w:t>
      </w:r>
      <w:proofErr w:type="spellStart"/>
      <w:r w:rsidR="0044165B" w:rsidRPr="00D5216D">
        <w:rPr>
          <w:bCs/>
        </w:rPr>
        <w:t>Meenikunno</w:t>
      </w:r>
      <w:proofErr w:type="spellEnd"/>
      <w:r w:rsidR="0044165B" w:rsidRPr="00D5216D">
        <w:rPr>
          <w:bCs/>
        </w:rPr>
        <w:t xml:space="preserve"> ja Valgesoo rabad, </w:t>
      </w:r>
      <w:r w:rsidR="00AD0F7C" w:rsidRPr="00D5216D">
        <w:rPr>
          <w:bCs/>
        </w:rPr>
        <w:t xml:space="preserve">ajaloolised mõisad, </w:t>
      </w:r>
      <w:r w:rsidR="0044165B" w:rsidRPr="00D5216D">
        <w:rPr>
          <w:bCs/>
        </w:rPr>
        <w:t xml:space="preserve">Otepää kõrgustik – need on vaid mõned näited </w:t>
      </w:r>
      <w:r w:rsidR="006E21A8" w:rsidRPr="00D5216D">
        <w:rPr>
          <w:bCs/>
        </w:rPr>
        <w:t xml:space="preserve">kultuuri- ja </w:t>
      </w:r>
      <w:r w:rsidR="0044165B" w:rsidRPr="00D5216D">
        <w:rPr>
          <w:bCs/>
        </w:rPr>
        <w:t>loodusväärtustest, mis Põlvamaaga lahutamatult koos käivad. Need</w:t>
      </w:r>
      <w:r w:rsidRPr="00D5216D">
        <w:rPr>
          <w:bCs/>
        </w:rPr>
        <w:t xml:space="preserve"> kohad</w:t>
      </w:r>
      <w:r w:rsidR="00F11101" w:rsidRPr="00D5216D">
        <w:rPr>
          <w:bCs/>
        </w:rPr>
        <w:t xml:space="preserve"> loovad suurepärased ja mitmekülgsed võimalused</w:t>
      </w:r>
      <w:r w:rsidR="00F11101" w:rsidRPr="00D5216D">
        <w:rPr>
          <w:b/>
          <w:bCs/>
        </w:rPr>
        <w:t xml:space="preserve"> </w:t>
      </w:r>
      <w:r w:rsidR="00612CC5">
        <w:rPr>
          <w:b/>
          <w:bCs/>
        </w:rPr>
        <w:t>loodus</w:t>
      </w:r>
      <w:r w:rsidR="00F11101" w:rsidRPr="00D5216D">
        <w:rPr>
          <w:b/>
          <w:bCs/>
        </w:rPr>
        <w:t>turismiks ja rekreatsiooniks</w:t>
      </w:r>
      <w:r w:rsidR="00F11101" w:rsidRPr="00D5216D">
        <w:rPr>
          <w:bCs/>
        </w:rPr>
        <w:t>. Koos traditsiooniliste külamaastike ning kompaktsena hoitud suuremate asulate</w:t>
      </w:r>
      <w:r w:rsidR="00F34683" w:rsidRPr="00D5216D">
        <w:rPr>
          <w:bCs/>
        </w:rPr>
        <w:t xml:space="preserve">ga </w:t>
      </w:r>
      <w:r w:rsidR="00F11101" w:rsidRPr="00D5216D">
        <w:rPr>
          <w:bCs/>
        </w:rPr>
        <w:t xml:space="preserve">moodustavad nad aga suurepärase elukeskkonna, </w:t>
      </w:r>
      <w:r w:rsidR="006E21A8" w:rsidRPr="00D5216D">
        <w:rPr>
          <w:bCs/>
        </w:rPr>
        <w:t xml:space="preserve">kuhu uusi elanikke meelitada ning </w:t>
      </w:r>
      <w:r w:rsidR="00F11101" w:rsidRPr="00D5216D">
        <w:rPr>
          <w:bCs/>
        </w:rPr>
        <w:t xml:space="preserve">kus ettevõtlusharuna </w:t>
      </w:r>
      <w:r w:rsidR="007C517E" w:rsidRPr="00D5216D">
        <w:rPr>
          <w:bCs/>
        </w:rPr>
        <w:t xml:space="preserve">võiks </w:t>
      </w:r>
      <w:r w:rsidR="00F11101" w:rsidRPr="00D5216D">
        <w:rPr>
          <w:bCs/>
        </w:rPr>
        <w:t>esile kerkida</w:t>
      </w:r>
      <w:r w:rsidR="00612CC5">
        <w:rPr>
          <w:bCs/>
        </w:rPr>
        <w:t xml:space="preserve"> </w:t>
      </w:r>
      <w:r w:rsidR="00612CC5" w:rsidRPr="00612CC5">
        <w:rPr>
          <w:b/>
        </w:rPr>
        <w:t>kaugtööturism</w:t>
      </w:r>
      <w:r w:rsidR="00612CC5">
        <w:rPr>
          <w:bCs/>
        </w:rPr>
        <w:t xml:space="preserve"> ja</w:t>
      </w:r>
      <w:r w:rsidR="00F11101" w:rsidRPr="00D5216D">
        <w:rPr>
          <w:bCs/>
        </w:rPr>
        <w:t xml:space="preserve"> </w:t>
      </w:r>
      <w:r w:rsidR="00F11101" w:rsidRPr="00D5216D">
        <w:rPr>
          <w:b/>
          <w:bCs/>
        </w:rPr>
        <w:t>hõbemajandus</w:t>
      </w:r>
      <w:r w:rsidR="00F11101" w:rsidRPr="00D5216D">
        <w:rPr>
          <w:bCs/>
        </w:rPr>
        <w:t xml:space="preserve">. </w:t>
      </w:r>
      <w:r w:rsidR="00F25DD8" w:rsidRPr="00D5216D">
        <w:rPr>
          <w:bCs/>
        </w:rPr>
        <w:t>Looduslähedane elulaad aitab säilitada</w:t>
      </w:r>
      <w:r w:rsidR="007E75C2" w:rsidRPr="00D5216D">
        <w:rPr>
          <w:bCs/>
        </w:rPr>
        <w:t xml:space="preserve"> </w:t>
      </w:r>
      <w:r w:rsidRPr="00D5216D">
        <w:rPr>
          <w:bCs/>
        </w:rPr>
        <w:t xml:space="preserve">ka </w:t>
      </w:r>
      <w:r w:rsidR="00D64D82" w:rsidRPr="00D5216D">
        <w:rPr>
          <w:bCs/>
        </w:rPr>
        <w:t>piirkonnaga seotud pärimuskultuuri</w:t>
      </w:r>
      <w:r w:rsidR="00F25DD8" w:rsidRPr="00D5216D">
        <w:rPr>
          <w:bCs/>
        </w:rPr>
        <w:t xml:space="preserve">, </w:t>
      </w:r>
      <w:r w:rsidR="00D66832" w:rsidRPr="00D5216D">
        <w:rPr>
          <w:bCs/>
        </w:rPr>
        <w:t xml:space="preserve">põnev looduskeskkond </w:t>
      </w:r>
      <w:r w:rsidR="00F25DD8" w:rsidRPr="00D5216D">
        <w:rPr>
          <w:bCs/>
        </w:rPr>
        <w:t>inspireeri</w:t>
      </w:r>
      <w:r w:rsidR="00D66832" w:rsidRPr="00D5216D">
        <w:rPr>
          <w:bCs/>
        </w:rPr>
        <w:t>b</w:t>
      </w:r>
      <w:r w:rsidR="00F25DD8" w:rsidRPr="00D5216D">
        <w:rPr>
          <w:bCs/>
        </w:rPr>
        <w:t xml:space="preserve"> uu</w:t>
      </w:r>
      <w:r w:rsidR="007E75C2" w:rsidRPr="00D5216D">
        <w:rPr>
          <w:bCs/>
        </w:rPr>
        <w:t xml:space="preserve">t </w:t>
      </w:r>
      <w:r w:rsidR="00D64D82" w:rsidRPr="00D5216D">
        <w:rPr>
          <w:bCs/>
        </w:rPr>
        <w:t xml:space="preserve">looma. Seeläbi on maakonnal head eeldused </w:t>
      </w:r>
      <w:r w:rsidR="00C50570" w:rsidRPr="00D5216D">
        <w:rPr>
          <w:bCs/>
        </w:rPr>
        <w:t xml:space="preserve">traditsioonidest ja loodusest ideesid ammutava </w:t>
      </w:r>
      <w:r w:rsidR="007E75C2" w:rsidRPr="00D5216D">
        <w:rPr>
          <w:b/>
          <w:bCs/>
        </w:rPr>
        <w:t>loomemajandus</w:t>
      </w:r>
      <w:r w:rsidR="00C50570" w:rsidRPr="00D5216D">
        <w:rPr>
          <w:b/>
          <w:bCs/>
        </w:rPr>
        <w:t>e</w:t>
      </w:r>
      <w:r w:rsidR="00612CC5">
        <w:rPr>
          <w:bCs/>
        </w:rPr>
        <w:t xml:space="preserve"> </w:t>
      </w:r>
      <w:r w:rsidR="00C50570" w:rsidRPr="00D5216D">
        <w:rPr>
          <w:bCs/>
        </w:rPr>
        <w:t>arendamiseks</w:t>
      </w:r>
      <w:r w:rsidR="007E75C2" w:rsidRPr="00D5216D">
        <w:rPr>
          <w:bCs/>
        </w:rPr>
        <w:t>.</w:t>
      </w:r>
    </w:p>
    <w:p w14:paraId="08064368" w14:textId="3C42420A" w:rsidR="00F11101" w:rsidRPr="00165872" w:rsidRDefault="00F11101" w:rsidP="00F11101">
      <w:pPr>
        <w:spacing w:line="252" w:lineRule="auto"/>
        <w:jc w:val="both"/>
        <w:rPr>
          <w:bCs/>
        </w:rPr>
      </w:pPr>
      <w:r w:rsidRPr="00D5216D">
        <w:rPr>
          <w:bCs/>
        </w:rPr>
        <w:t>Puhas</w:t>
      </w:r>
      <w:r w:rsidR="00642D8E" w:rsidRPr="00D5216D">
        <w:rPr>
          <w:bCs/>
        </w:rPr>
        <w:t xml:space="preserve"> loodus</w:t>
      </w:r>
      <w:r w:rsidRPr="00D5216D">
        <w:rPr>
          <w:bCs/>
        </w:rPr>
        <w:t xml:space="preserve"> ja </w:t>
      </w:r>
      <w:r w:rsidR="00642D8E" w:rsidRPr="00D5216D">
        <w:rPr>
          <w:bCs/>
        </w:rPr>
        <w:t>rohelisema elu maine</w:t>
      </w:r>
      <w:r w:rsidRPr="00D5216D">
        <w:rPr>
          <w:bCs/>
        </w:rPr>
        <w:t xml:space="preserve"> toeta</w:t>
      </w:r>
      <w:r w:rsidR="00642D8E" w:rsidRPr="00D5216D">
        <w:rPr>
          <w:bCs/>
        </w:rPr>
        <w:t xml:space="preserve">vad </w:t>
      </w:r>
      <w:r w:rsidRPr="00D5216D">
        <w:rPr>
          <w:bCs/>
        </w:rPr>
        <w:t>erineva</w:t>
      </w:r>
      <w:r w:rsidR="007E75C2" w:rsidRPr="00D5216D">
        <w:rPr>
          <w:bCs/>
        </w:rPr>
        <w:t xml:space="preserve">te </w:t>
      </w:r>
      <w:r w:rsidRPr="00D5216D">
        <w:rPr>
          <w:bCs/>
        </w:rPr>
        <w:t xml:space="preserve">loodusressursse </w:t>
      </w:r>
      <w:r w:rsidR="00D5216D" w:rsidRPr="00D5216D">
        <w:rPr>
          <w:bCs/>
        </w:rPr>
        <w:t>jätkusuutlikult</w:t>
      </w:r>
      <w:r w:rsidR="00622F7D" w:rsidRPr="00D5216D">
        <w:rPr>
          <w:bCs/>
        </w:rPr>
        <w:t xml:space="preserve"> </w:t>
      </w:r>
      <w:proofErr w:type="spellStart"/>
      <w:r w:rsidRPr="00D5216D">
        <w:rPr>
          <w:bCs/>
        </w:rPr>
        <w:t>väärindavate</w:t>
      </w:r>
      <w:proofErr w:type="spellEnd"/>
      <w:r w:rsidRPr="00D5216D">
        <w:rPr>
          <w:bCs/>
        </w:rPr>
        <w:t xml:space="preserve"> tootmisharude arengut, </w:t>
      </w:r>
      <w:r w:rsidR="006A644E" w:rsidRPr="00D5216D">
        <w:rPr>
          <w:bCs/>
        </w:rPr>
        <w:t>näiteks</w:t>
      </w:r>
      <w:r w:rsidRPr="00D5216D">
        <w:rPr>
          <w:bCs/>
        </w:rPr>
        <w:t xml:space="preserve"> </w:t>
      </w:r>
      <w:r w:rsidR="006A644E" w:rsidRPr="00D5216D">
        <w:rPr>
          <w:b/>
          <w:bCs/>
        </w:rPr>
        <w:t>aiandus</w:t>
      </w:r>
      <w:r w:rsidR="006A644E" w:rsidRPr="00D5216D">
        <w:rPr>
          <w:bCs/>
        </w:rPr>
        <w:t xml:space="preserve">, </w:t>
      </w:r>
      <w:r w:rsidR="003B6093" w:rsidRPr="00D5216D">
        <w:rPr>
          <w:b/>
          <w:bCs/>
        </w:rPr>
        <w:t>põllumajandus</w:t>
      </w:r>
      <w:r w:rsidR="003B6093" w:rsidRPr="00D5216D">
        <w:rPr>
          <w:bCs/>
        </w:rPr>
        <w:t xml:space="preserve"> ja </w:t>
      </w:r>
      <w:r w:rsidRPr="00D5216D">
        <w:rPr>
          <w:b/>
          <w:bCs/>
        </w:rPr>
        <w:t>toiduainete valmistamine</w:t>
      </w:r>
      <w:r w:rsidRPr="00D5216D">
        <w:rPr>
          <w:bCs/>
        </w:rPr>
        <w:t xml:space="preserve">, </w:t>
      </w:r>
      <w:r w:rsidR="00D5216D" w:rsidRPr="00D5216D">
        <w:rPr>
          <w:b/>
        </w:rPr>
        <w:t>puidu- ja mööblitööstus</w:t>
      </w:r>
      <w:r w:rsidR="00D5216D">
        <w:rPr>
          <w:bCs/>
        </w:rPr>
        <w:t xml:space="preserve">, </w:t>
      </w:r>
      <w:r w:rsidR="006A644E" w:rsidRPr="00D5216D">
        <w:rPr>
          <w:b/>
          <w:bCs/>
        </w:rPr>
        <w:t>puitmajade</w:t>
      </w:r>
      <w:r w:rsidR="006A644E" w:rsidRPr="00D5216D">
        <w:rPr>
          <w:bCs/>
        </w:rPr>
        <w:t xml:space="preserve"> </w:t>
      </w:r>
      <w:r w:rsidRPr="00D5216D">
        <w:rPr>
          <w:b/>
          <w:bCs/>
        </w:rPr>
        <w:t>ehitus</w:t>
      </w:r>
      <w:r w:rsidR="00D5216D">
        <w:rPr>
          <w:bCs/>
        </w:rPr>
        <w:t xml:space="preserve">, </w:t>
      </w:r>
      <w:r w:rsidR="00D5216D" w:rsidRPr="00D5216D">
        <w:rPr>
          <w:b/>
        </w:rPr>
        <w:t>keskkonnasäästlike</w:t>
      </w:r>
      <w:r w:rsidR="00D5216D">
        <w:rPr>
          <w:bCs/>
        </w:rPr>
        <w:t xml:space="preserve"> </w:t>
      </w:r>
      <w:r w:rsidRPr="00D5216D">
        <w:rPr>
          <w:b/>
          <w:bCs/>
        </w:rPr>
        <w:t>viimistlusmaterjalide tootmine</w:t>
      </w:r>
      <w:r w:rsidRPr="00D5216D">
        <w:rPr>
          <w:bCs/>
        </w:rPr>
        <w:t xml:space="preserve"> või </w:t>
      </w:r>
      <w:r w:rsidR="00124B24" w:rsidRPr="00D5216D">
        <w:rPr>
          <w:b/>
          <w:bCs/>
        </w:rPr>
        <w:t>taastuv</w:t>
      </w:r>
      <w:r w:rsidRPr="00D5216D">
        <w:rPr>
          <w:b/>
          <w:bCs/>
        </w:rPr>
        <w:t>energeetika</w:t>
      </w:r>
      <w:r w:rsidRPr="00D5216D">
        <w:rPr>
          <w:bCs/>
        </w:rPr>
        <w:t xml:space="preserve">. Looduslike ressursside </w:t>
      </w:r>
      <w:proofErr w:type="spellStart"/>
      <w:r w:rsidRPr="00D5216D">
        <w:rPr>
          <w:bCs/>
        </w:rPr>
        <w:t>väärindamist</w:t>
      </w:r>
      <w:proofErr w:type="spellEnd"/>
      <w:r w:rsidRPr="00D5216D">
        <w:rPr>
          <w:bCs/>
        </w:rPr>
        <w:t xml:space="preserve"> maakonnas toetavad ka maakonnas paiknevad Räpina Aianduskool </w:t>
      </w:r>
      <w:r w:rsidR="00BC7240" w:rsidRPr="00D5216D">
        <w:rPr>
          <w:bCs/>
        </w:rPr>
        <w:t>ning</w:t>
      </w:r>
      <w:r w:rsidRPr="00D5216D">
        <w:rPr>
          <w:bCs/>
        </w:rPr>
        <w:t xml:space="preserve"> traditsioonilise ja ökoloogilise ehituse kompetentsikeskus Eestimaaehitus, naabermaakonnas asuv puidutöötlemise ja mööblitootmise kompetentsikeskus TSENTER ning Põlvamaa </w:t>
      </w:r>
      <w:r w:rsidR="00D5216D" w:rsidRPr="00D5216D">
        <w:rPr>
          <w:bCs/>
        </w:rPr>
        <w:t>roheliselt mõtlevaid ja tegutsevaid ettevõtteid ühendav</w:t>
      </w:r>
      <w:r w:rsidRPr="00D5216D">
        <w:rPr>
          <w:bCs/>
        </w:rPr>
        <w:t xml:space="preserve"> </w:t>
      </w:r>
      <w:r w:rsidRPr="00612CC5">
        <w:rPr>
          <w:b/>
        </w:rPr>
        <w:t xml:space="preserve">„Rohelisem </w:t>
      </w:r>
      <w:r w:rsidR="00D5216D" w:rsidRPr="00165872">
        <w:rPr>
          <w:b/>
        </w:rPr>
        <w:t>Põlvamaa</w:t>
      </w:r>
      <w:r w:rsidRPr="00165872">
        <w:rPr>
          <w:b/>
        </w:rPr>
        <w:t>“</w:t>
      </w:r>
      <w:r w:rsidR="00D5216D" w:rsidRPr="00165872">
        <w:rPr>
          <w:bCs/>
        </w:rPr>
        <w:t xml:space="preserve"> võrgustik</w:t>
      </w:r>
      <w:r w:rsidRPr="00165872">
        <w:rPr>
          <w:bCs/>
        </w:rPr>
        <w:t>.</w:t>
      </w:r>
    </w:p>
    <w:p w14:paraId="04AB77C6" w14:textId="6B1ED125" w:rsidR="008F7549" w:rsidRPr="00165872" w:rsidRDefault="00D24C2C" w:rsidP="002E3536">
      <w:pPr>
        <w:spacing w:line="252" w:lineRule="auto"/>
        <w:jc w:val="both"/>
        <w:rPr>
          <w:bCs/>
        </w:rPr>
      </w:pPr>
      <w:r w:rsidRPr="00165872">
        <w:rPr>
          <w:bCs/>
        </w:rPr>
        <w:t>Looduslähedase elu- ja ettevõtluskeskkonna sõnumi võtab kokku aastaid maakonna tunnus</w:t>
      </w:r>
      <w:r w:rsidR="005F3A4F">
        <w:rPr>
          <w:bCs/>
        </w:rPr>
        <w:t>fraasiks</w:t>
      </w:r>
      <w:r w:rsidRPr="00165872">
        <w:rPr>
          <w:bCs/>
        </w:rPr>
        <w:t xml:space="preserve"> olnud </w:t>
      </w:r>
      <w:r w:rsidRPr="00165872">
        <w:rPr>
          <w:b/>
          <w:bCs/>
        </w:rPr>
        <w:t>„Rohelisem elu“</w:t>
      </w:r>
      <w:r w:rsidRPr="00165872">
        <w:rPr>
          <w:bCs/>
        </w:rPr>
        <w:t>.</w:t>
      </w:r>
      <w:r w:rsidR="00704D47" w:rsidRPr="00165872">
        <w:rPr>
          <w:bCs/>
        </w:rPr>
        <w:t xml:space="preserve"> </w:t>
      </w:r>
    </w:p>
    <w:p w14:paraId="15AE7C33" w14:textId="443F71EF" w:rsidR="003D7ECE" w:rsidRPr="00165872" w:rsidRDefault="00D24C2C" w:rsidP="002E3536">
      <w:pPr>
        <w:spacing w:line="252" w:lineRule="auto"/>
        <w:jc w:val="both"/>
      </w:pPr>
      <w:r w:rsidRPr="00165872">
        <w:t xml:space="preserve">Põlvamaa </w:t>
      </w:r>
      <w:r w:rsidR="003D7ECE" w:rsidRPr="00165872">
        <w:t>eripära</w:t>
      </w:r>
      <w:r w:rsidR="00704D47" w:rsidRPr="00165872">
        <w:t xml:space="preserve"> ja tunnuslauset</w:t>
      </w:r>
      <w:r w:rsidR="003D7ECE" w:rsidRPr="00165872">
        <w:t xml:space="preserve"> silmas pidades on sõnastatud ka </w:t>
      </w:r>
      <w:r w:rsidRPr="00165872">
        <w:t xml:space="preserve">maakonna </w:t>
      </w:r>
      <w:r w:rsidR="003D7ECE" w:rsidRPr="00165872">
        <w:t>visioon:</w:t>
      </w:r>
    </w:p>
    <w:p w14:paraId="395768E3" w14:textId="11CCFA6E" w:rsidR="008F7549" w:rsidRPr="00165872" w:rsidRDefault="008F7549" w:rsidP="002E3536">
      <w:pPr>
        <w:spacing w:line="252" w:lineRule="auto"/>
        <w:jc w:val="both"/>
      </w:pPr>
      <w:r w:rsidRPr="00165872">
        <w:rPr>
          <w:noProof/>
        </w:rPr>
        <mc:AlternateContent>
          <mc:Choice Requires="wps">
            <w:drawing>
              <wp:inline distT="0" distB="0" distL="0" distR="0" wp14:anchorId="7FB009FA" wp14:editId="5CF5413D">
                <wp:extent cx="5707380" cy="647700"/>
                <wp:effectExtent l="19050" t="19050" r="26670" b="19050"/>
                <wp:docPr id="7" name="Nelinurk: ümarnurkne 7"/>
                <wp:cNvGraphicFramePr/>
                <a:graphic xmlns:a="http://schemas.openxmlformats.org/drawingml/2006/main">
                  <a:graphicData uri="http://schemas.microsoft.com/office/word/2010/wordprocessingShape">
                    <wps:wsp>
                      <wps:cNvSpPr/>
                      <wps:spPr>
                        <a:xfrm>
                          <a:off x="0" y="0"/>
                          <a:ext cx="5707380" cy="647700"/>
                        </a:xfrm>
                        <a:prstGeom prst="roundRect">
                          <a:avLst/>
                        </a:prstGeom>
                        <a:noFill/>
                        <a:ln w="412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DAA34" w14:textId="2B63FAF9" w:rsidR="00165872" w:rsidRPr="00AA75BE" w:rsidRDefault="00165872" w:rsidP="00165872">
                            <w:pPr>
                              <w:spacing w:before="120" w:after="120" w:line="252" w:lineRule="auto"/>
                              <w:jc w:val="center"/>
                              <w:rPr>
                                <w:b/>
                                <w:color w:val="538135" w:themeColor="accent6" w:themeShade="BF"/>
                                <w:sz w:val="36"/>
                                <w:szCs w:val="36"/>
                                <w:shd w:val="clear" w:color="auto" w:fill="FFFFFF" w:themeFill="background1"/>
                              </w:rPr>
                            </w:pPr>
                            <w:r w:rsidRPr="00AA75BE">
                              <w:rPr>
                                <w:b/>
                                <w:color w:val="538135" w:themeColor="accent6" w:themeShade="BF"/>
                                <w:sz w:val="36"/>
                                <w:szCs w:val="36"/>
                                <w:shd w:val="clear" w:color="auto" w:fill="FFFFFF" w:themeFill="background1"/>
                              </w:rPr>
                              <w:t>Põlvamaa on 21. sajandi rohemaakond.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FB009FA" id="Nelinurk: ümarnurkne 7" o:spid="_x0000_s1026" style="width:449.4pt;height: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" filled="f" strokecolor="#a8d08d [1945]" strokeweight="3.25pt">
                <v:stroke joinstyle="miter"/>
                <v:textbox>
                  <w:txbxContent>
                    <w:p w14:paraId="61CDAA34" w14:textId="2B63FAF9" w:rsidR="00165872" w:rsidRPr="00AA75BE" w:rsidRDefault="00165872" w:rsidP="00165872">
                      <w:pPr>
                        <w:spacing w:before="120" w:after="120" w:line="252" w:lineRule="auto"/>
                        <w:jc w:val="center"/>
                        <w:rPr>
                          <w:b/>
                          <w:color w:val="538135" w:themeColor="accent6" w:themeShade="BF"/>
                          <w:sz w:val="36"/>
                          <w:szCs w:val="36"/>
                          <w:shd w:val="clear" w:color="auto" w:fill="FFFFFF" w:themeFill="background1"/>
                        </w:rPr>
                      </w:pPr>
                      <w:r w:rsidRPr="00AA75BE">
                        <w:rPr>
                          <w:b/>
                          <w:color w:val="538135" w:themeColor="accent6" w:themeShade="BF"/>
                          <w:sz w:val="36"/>
                          <w:szCs w:val="36"/>
                          <w:shd w:val="clear" w:color="auto" w:fill="FFFFFF" w:themeFill="background1"/>
                        </w:rPr>
                        <w:t>Põlvamaa on 21. sajandi rohemaakond.</w:t>
                      </w:r>
                    </w:p>
                  </w:txbxContent>
                </v:textbox>
                <w10:anchorlock/>
              </v:roundrect>
            </w:pict>
          </mc:Fallback>
        </mc:AlternateContent>
      </w:r>
    </w:p>
    <w:p w14:paraId="7150F00E" w14:textId="42D33263" w:rsidR="00097B02" w:rsidRDefault="00165872" w:rsidP="00165872">
      <w:pPr>
        <w:jc w:val="both"/>
      </w:pPr>
      <w:r>
        <w:t xml:space="preserve">Lahtikirjutatult tähendab visioon, et </w:t>
      </w:r>
      <w:r w:rsidRPr="00165872">
        <w:t>Põlvamaa tunnus</w:t>
      </w:r>
      <w:r w:rsidR="005F3A4F">
        <w:t>fraas</w:t>
      </w:r>
      <w:r w:rsidRPr="00165872">
        <w:t xml:space="preserve"> "Rohelisem elu" on realiseerunud tervisliku, atraktiivse ja kestliku elu-, töö- ja </w:t>
      </w:r>
      <w:proofErr w:type="spellStart"/>
      <w:r w:rsidRPr="00165872">
        <w:t>puhkekeskkonnana</w:t>
      </w:r>
      <w:proofErr w:type="spellEnd"/>
      <w:r w:rsidRPr="00165872">
        <w:t>, mis meelitab ligi elanikke, ettevõtteid ja külalisi. Põlvamaa</w:t>
      </w:r>
      <w:r w:rsidR="00097B02">
        <w:t>d iseloomustavad:</w:t>
      </w:r>
    </w:p>
    <w:p w14:paraId="6E93FC94" w14:textId="76B25573" w:rsidR="00097B02" w:rsidRDefault="00165872" w:rsidP="00097B02">
      <w:pPr>
        <w:pStyle w:val="Loendilik"/>
        <w:numPr>
          <w:ilvl w:val="0"/>
          <w:numId w:val="17"/>
        </w:numPr>
        <w:ind w:left="425" w:hanging="357"/>
        <w:jc w:val="both"/>
      </w:pPr>
      <w:r w:rsidRPr="00165872">
        <w:t>eluga hästi toime tulevad ning maakonnas olevaid mitmekülgseid võimalusi enda igakülgseks arendamiseks</w:t>
      </w:r>
      <w:r w:rsidR="00097B02">
        <w:t xml:space="preserve"> kasutavad </w:t>
      </w:r>
      <w:r w:rsidR="00097B02" w:rsidRPr="00165872">
        <w:t>elanikud</w:t>
      </w:r>
      <w:r w:rsidR="00097B02">
        <w:t>;</w:t>
      </w:r>
      <w:r w:rsidRPr="00165872">
        <w:t xml:space="preserve"> </w:t>
      </w:r>
    </w:p>
    <w:p w14:paraId="459F5F87" w14:textId="027A1AF0" w:rsidR="00097B02" w:rsidRDefault="00097B02" w:rsidP="00097B02">
      <w:pPr>
        <w:pStyle w:val="Loendilik"/>
        <w:numPr>
          <w:ilvl w:val="0"/>
          <w:numId w:val="17"/>
        </w:numPr>
        <w:ind w:left="425" w:hanging="357"/>
        <w:jc w:val="both"/>
      </w:pPr>
      <w:r>
        <w:t>koostöised ja üksteiselt õppivad ning pidevalt uusi algatusi proovivad kogukonnad</w:t>
      </w:r>
      <w:r w:rsidR="00DD7C6A">
        <w:t xml:space="preserve"> ja omavalitsused</w:t>
      </w:r>
      <w:r>
        <w:t>;</w:t>
      </w:r>
    </w:p>
    <w:p w14:paraId="222D4AF8" w14:textId="2EACBEE4" w:rsidR="00165872" w:rsidRDefault="00097B02" w:rsidP="00097B02">
      <w:pPr>
        <w:pStyle w:val="Loendilik"/>
        <w:numPr>
          <w:ilvl w:val="0"/>
          <w:numId w:val="17"/>
        </w:numPr>
        <w:ind w:left="425" w:hanging="357"/>
        <w:jc w:val="both"/>
      </w:pPr>
      <w:proofErr w:type="spellStart"/>
      <w:r>
        <w:lastRenderedPageBreak/>
        <w:t>kestlikke</w:t>
      </w:r>
      <w:proofErr w:type="spellEnd"/>
      <w:r>
        <w:t xml:space="preserve"> ärimudeleid</w:t>
      </w:r>
      <w:r w:rsidRPr="00165872">
        <w:t xml:space="preserve"> </w:t>
      </w:r>
      <w:r>
        <w:t>ning tehnoloogiaid kasutavad ning ko</w:t>
      </w:r>
      <w:r w:rsidR="00165872" w:rsidRPr="00165872">
        <w:t>halikke ressursse nutikalt väärindavad</w:t>
      </w:r>
      <w:r>
        <w:t xml:space="preserve"> </w:t>
      </w:r>
      <w:r w:rsidR="00165872" w:rsidRPr="00165872">
        <w:t>Põlvamaa ettevõtjad</w:t>
      </w:r>
      <w:r>
        <w:t>, kes</w:t>
      </w:r>
      <w:r w:rsidR="00165872" w:rsidRPr="00165872">
        <w:t xml:space="preserve"> oma tegevusega </w:t>
      </w:r>
      <w:r>
        <w:t xml:space="preserve">on </w:t>
      </w:r>
      <w:r w:rsidR="00165872" w:rsidRPr="00165872">
        <w:t>eeskujuks ülejäänud Eesti ettevõtetele</w:t>
      </w:r>
      <w:r>
        <w:t>;</w:t>
      </w:r>
    </w:p>
    <w:p w14:paraId="2325A6BF" w14:textId="575370AA" w:rsidR="00097B02" w:rsidRDefault="00097B02" w:rsidP="00097B02">
      <w:pPr>
        <w:pStyle w:val="Loendilik"/>
        <w:numPr>
          <w:ilvl w:val="0"/>
          <w:numId w:val="17"/>
        </w:numPr>
        <w:ind w:left="425" w:hanging="357"/>
        <w:jc w:val="both"/>
      </w:pPr>
      <w:r>
        <w:t>keskkonnasõbralikult, efektiivselt ja v</w:t>
      </w:r>
      <w:r w:rsidR="000525D4">
        <w:t>ajadus</w:t>
      </w:r>
      <w:r>
        <w:t>põhiselt kujundatud avalikud teenused;</w:t>
      </w:r>
    </w:p>
    <w:p w14:paraId="2AE0EF58" w14:textId="5AD2A8A0" w:rsidR="00B738A8" w:rsidRDefault="00097B02" w:rsidP="00097B02">
      <w:pPr>
        <w:pStyle w:val="Loendilik"/>
        <w:numPr>
          <w:ilvl w:val="0"/>
          <w:numId w:val="17"/>
        </w:numPr>
        <w:ind w:left="425" w:hanging="357"/>
        <w:jc w:val="both"/>
      </w:pPr>
      <w:r>
        <w:t>säästev</w:t>
      </w:r>
      <w:r w:rsidR="00B738A8">
        <w:t xml:space="preserve">, optimaalne ja ligipääsetav avalik </w:t>
      </w:r>
      <w:r>
        <w:t>taristu</w:t>
      </w:r>
      <w:r w:rsidR="00B738A8">
        <w:t>;</w:t>
      </w:r>
    </w:p>
    <w:p w14:paraId="244B98FC" w14:textId="66ABFF9B" w:rsidR="00097B02" w:rsidRDefault="00B738A8" w:rsidP="00097B02">
      <w:pPr>
        <w:pStyle w:val="Loendilik"/>
        <w:numPr>
          <w:ilvl w:val="0"/>
          <w:numId w:val="17"/>
        </w:numPr>
        <w:ind w:left="425" w:hanging="357"/>
        <w:jc w:val="both"/>
      </w:pPr>
      <w:r>
        <w:t>k</w:t>
      </w:r>
      <w:r w:rsidRPr="00B738A8">
        <w:t xml:space="preserve">valiteetsed </w:t>
      </w:r>
      <w:r>
        <w:t>side</w:t>
      </w:r>
      <w:r w:rsidRPr="00B738A8">
        <w:t>ühendused ja kättesaadavad liikuvusteenused</w:t>
      </w:r>
      <w:r w:rsidR="00097B02">
        <w:t>.</w:t>
      </w:r>
    </w:p>
    <w:p w14:paraId="7AB2B659" w14:textId="38B1ED2F" w:rsidR="00A239A8" w:rsidRPr="003D7B01" w:rsidRDefault="00781032" w:rsidP="00A239A8">
      <w:pPr>
        <w:spacing w:line="252" w:lineRule="auto"/>
        <w:jc w:val="both"/>
      </w:pPr>
      <w:bookmarkStart w:id="16" w:name="_Hlk124604560"/>
      <w:r w:rsidRPr="003D7B01">
        <w:t xml:space="preserve">„Roheline“ ei tähenda maakonna jaoks pelgalt ilusat ja hoitud looduskeskkonda, vaid üldist </w:t>
      </w:r>
      <w:r w:rsidR="00016ED6" w:rsidRPr="003D7B01">
        <w:t xml:space="preserve">maakonna eripärale, identiteedile ja mainele rajanevat </w:t>
      </w:r>
      <w:r w:rsidRPr="003D7B01">
        <w:t xml:space="preserve">kõrget heaolu taset. </w:t>
      </w:r>
      <w:r w:rsidR="00C94C69" w:rsidRPr="003D7B01">
        <w:t>P</w:t>
      </w:r>
      <w:r w:rsidR="00A239A8" w:rsidRPr="003D7B01">
        <w:t xml:space="preserve">õlvamaa </w:t>
      </w:r>
      <w:r w:rsidR="00C94C69" w:rsidRPr="003D7B01">
        <w:t xml:space="preserve">püüdleb </w:t>
      </w:r>
      <w:r w:rsidR="00A239A8" w:rsidRPr="003D7B01">
        <w:t>„rohelise“ maakonna poole kõige laiemas mõttes</w:t>
      </w:r>
      <w:r w:rsidR="00097B02">
        <w:t>.</w:t>
      </w:r>
    </w:p>
    <w:bookmarkEnd w:id="16"/>
    <w:p w14:paraId="66E9C7C0" w14:textId="5B56161D" w:rsidR="00A239A8" w:rsidRPr="004B2480" w:rsidRDefault="00A239A8" w:rsidP="009A6D48">
      <w:pPr>
        <w:spacing w:after="0" w:line="252" w:lineRule="auto"/>
        <w:jc w:val="both"/>
        <w:rPr>
          <w:highlight w:val="yellow"/>
        </w:rPr>
      </w:pPr>
    </w:p>
    <w:p w14:paraId="1558A96D" w14:textId="77777777" w:rsidR="00097B02" w:rsidRDefault="00097B02">
      <w:pPr>
        <w:rPr>
          <w:rFonts w:ascii="Arial" w:eastAsiaTheme="majorEastAsia" w:hAnsi="Arial" w:cs="Arial"/>
          <w:color w:val="538135" w:themeColor="accent6" w:themeShade="BF"/>
          <w:sz w:val="36"/>
          <w:szCs w:val="36"/>
          <w:highlight w:val="yellow"/>
        </w:rPr>
      </w:pPr>
      <w:r>
        <w:rPr>
          <w:rFonts w:ascii="Arial" w:hAnsi="Arial" w:cs="Arial"/>
          <w:color w:val="538135" w:themeColor="accent6" w:themeShade="BF"/>
          <w:sz w:val="36"/>
          <w:szCs w:val="36"/>
          <w:highlight w:val="yellow"/>
        </w:rPr>
        <w:br w:type="page"/>
      </w:r>
    </w:p>
    <w:p w14:paraId="358A470A" w14:textId="1CE4ECAF" w:rsidR="005B5112" w:rsidRPr="000525D4" w:rsidRDefault="00585670" w:rsidP="009A6D48">
      <w:pPr>
        <w:pStyle w:val="Pealkiri1"/>
        <w:spacing w:before="120" w:line="252" w:lineRule="auto"/>
        <w:rPr>
          <w:rFonts w:ascii="Arial" w:hAnsi="Arial" w:cs="Arial"/>
          <w:color w:val="538135" w:themeColor="accent6" w:themeShade="BF"/>
          <w:sz w:val="36"/>
          <w:szCs w:val="36"/>
        </w:rPr>
      </w:pPr>
      <w:bookmarkStart w:id="17" w:name="_Toc124761440"/>
      <w:r w:rsidRPr="000525D4">
        <w:rPr>
          <w:rFonts w:ascii="Arial" w:hAnsi="Arial" w:cs="Arial"/>
          <w:color w:val="538135" w:themeColor="accent6" w:themeShade="BF"/>
          <w:sz w:val="36"/>
          <w:szCs w:val="36"/>
        </w:rPr>
        <w:lastRenderedPageBreak/>
        <w:t xml:space="preserve">STRATEEGILISED </w:t>
      </w:r>
      <w:r w:rsidR="002E38F6" w:rsidRPr="000525D4">
        <w:rPr>
          <w:rFonts w:ascii="Arial" w:hAnsi="Arial" w:cs="Arial"/>
          <w:color w:val="538135" w:themeColor="accent6" w:themeShade="BF"/>
          <w:sz w:val="36"/>
          <w:szCs w:val="36"/>
        </w:rPr>
        <w:t>EESMÄRGID JA TEGEVUSSUUNAD</w:t>
      </w:r>
      <w:bookmarkEnd w:id="17"/>
    </w:p>
    <w:p w14:paraId="3872899B" w14:textId="7D2EB2A7" w:rsidR="005B5112" w:rsidRPr="004B2480" w:rsidRDefault="005B5112" w:rsidP="00840DD4">
      <w:pPr>
        <w:spacing w:after="0" w:line="252" w:lineRule="auto"/>
        <w:rPr>
          <w:highlight w:val="yellow"/>
        </w:rPr>
      </w:pPr>
    </w:p>
    <w:p w14:paraId="0A71ED5A" w14:textId="02863612" w:rsidR="00840DD4" w:rsidRPr="004B2480" w:rsidRDefault="00840DD4" w:rsidP="00840DD4">
      <w:pPr>
        <w:spacing w:line="252" w:lineRule="auto"/>
        <w:jc w:val="both"/>
        <w:rPr>
          <w:highlight w:val="yellow"/>
        </w:rPr>
      </w:pPr>
      <w:r w:rsidRPr="000525D4">
        <w:t xml:space="preserve">Visiooni täitumise aluseks on maakonna eripära </w:t>
      </w:r>
      <w:r w:rsidR="00865E7D" w:rsidRPr="000525D4">
        <w:t xml:space="preserve">ja ressursside </w:t>
      </w:r>
      <w:r w:rsidRPr="000525D4">
        <w:t xml:space="preserve">ära kasutamine </w:t>
      </w:r>
      <w:r w:rsidR="000525D4">
        <w:t xml:space="preserve">positiivsete muutuste ellu kutsumiseks ning </w:t>
      </w:r>
      <w:r w:rsidRPr="000525D4">
        <w:t xml:space="preserve">maakonna võtmeprobleemide lahendamiseks. </w:t>
      </w:r>
      <w:r w:rsidR="00FA0A85">
        <w:t>Selleks</w:t>
      </w:r>
      <w:r w:rsidR="000525D4" w:rsidRPr="000525D4">
        <w:t xml:space="preserve"> on</w:t>
      </w:r>
      <w:r w:rsidR="00A50DB7" w:rsidRPr="000525D4">
        <w:t xml:space="preserve"> </w:t>
      </w:r>
      <w:r w:rsidR="00127FA8">
        <w:t>püstitatud</w:t>
      </w:r>
      <w:r w:rsidR="000525D4" w:rsidRPr="000525D4">
        <w:t xml:space="preserve"> </w:t>
      </w:r>
      <w:r w:rsidR="00451902">
        <w:t>kuus</w:t>
      </w:r>
      <w:r w:rsidR="00A50DB7" w:rsidRPr="000525D4">
        <w:t xml:space="preserve"> </w:t>
      </w:r>
      <w:r w:rsidR="00642D8E" w:rsidRPr="000525D4">
        <w:t xml:space="preserve">vähemalt 2035. aastani </w:t>
      </w:r>
      <w:r w:rsidR="00A50DB7" w:rsidRPr="000525D4">
        <w:t>kest</w:t>
      </w:r>
      <w:r w:rsidR="000525D4" w:rsidRPr="000525D4">
        <w:t xml:space="preserve">vat </w:t>
      </w:r>
      <w:r w:rsidR="00A50DB7" w:rsidRPr="000525D4">
        <w:t>strateeg</w:t>
      </w:r>
      <w:r w:rsidR="000525D4" w:rsidRPr="000525D4">
        <w:t>ilist</w:t>
      </w:r>
      <w:r w:rsidR="00A50DB7" w:rsidRPr="000525D4">
        <w:t xml:space="preserve"> eesmärk</w:t>
      </w:r>
      <w:r w:rsidR="00127FA8">
        <w:t>, mida</w:t>
      </w:r>
      <w:r w:rsidR="00585670" w:rsidRPr="007D5040">
        <w:t xml:space="preserve"> püütakse saavutada </w:t>
      </w:r>
      <w:r w:rsidR="007D5040">
        <w:t xml:space="preserve">erinevate </w:t>
      </w:r>
      <w:r w:rsidR="00585670" w:rsidRPr="007D5040">
        <w:t>pikaajalist</w:t>
      </w:r>
      <w:r w:rsidR="008D7713" w:rsidRPr="007D5040">
        <w:t xml:space="preserve">e </w:t>
      </w:r>
      <w:r w:rsidR="00585670" w:rsidRPr="007D5040">
        <w:t>tegevussuundade</w:t>
      </w:r>
      <w:r w:rsidR="008D7713" w:rsidRPr="007D5040">
        <w:t xml:space="preserve"> ja neisse </w:t>
      </w:r>
      <w:r w:rsidR="00585670" w:rsidRPr="007D5040">
        <w:t>koondatud tegevuste abil</w:t>
      </w:r>
      <w:r w:rsidR="00127FA8">
        <w:t>.</w:t>
      </w:r>
      <w:r w:rsidR="001E3C5C">
        <w:t xml:space="preserve"> </w:t>
      </w:r>
      <w:r w:rsidR="008D7713" w:rsidRPr="000525D4">
        <w:t>Tegevused on tegevussuundade kaupa välja toodud</w:t>
      </w:r>
      <w:r w:rsidR="00585670" w:rsidRPr="000525D4">
        <w:t xml:space="preserve"> arengustrateegia tegevuskavas.</w:t>
      </w:r>
      <w:r w:rsidR="00BF5AAA">
        <w:t xml:space="preserve"> Strateegilised eesmärgid, nende saavutamist võimaldavad maakondlikud ressursid, eesmärkide suunas liikumist hinnata võimaldavad mõõdikud ning tegevussuunad, mille kaudu kavatsetakse eesmärkideni jõuda, on toodud järgnevalt.</w:t>
      </w:r>
    </w:p>
    <w:p w14:paraId="50C11909" w14:textId="2E92C576" w:rsidR="00AF4C7B" w:rsidRDefault="00AF4C7B" w:rsidP="009A6D48">
      <w:pPr>
        <w:spacing w:after="0" w:line="252" w:lineRule="auto"/>
        <w:jc w:val="both"/>
        <w:rPr>
          <w:highlight w:val="yellow"/>
        </w:rPr>
      </w:pPr>
    </w:p>
    <w:p w14:paraId="4FAE0E2B" w14:textId="49482BEA" w:rsidR="00FA0A85" w:rsidRPr="005A5747" w:rsidRDefault="00FA0A85" w:rsidP="0009268B">
      <w:pPr>
        <w:pStyle w:val="Pealkiri2"/>
        <w:rPr>
          <w:rFonts w:ascii="Arial" w:hAnsi="Arial" w:cs="Arial"/>
          <w:sz w:val="32"/>
          <w:szCs w:val="32"/>
        </w:rPr>
      </w:pPr>
      <w:bookmarkStart w:id="18" w:name="_Toc124761441"/>
      <w:r w:rsidRPr="00447118">
        <w:rPr>
          <w:rFonts w:ascii="Arial" w:hAnsi="Arial" w:cs="Arial"/>
          <w:color w:val="538135" w:themeColor="accent6" w:themeShade="BF"/>
          <w:sz w:val="32"/>
          <w:szCs w:val="32"/>
        </w:rPr>
        <w:t xml:space="preserve">SE 1: </w:t>
      </w:r>
      <w:r w:rsidR="007D5040" w:rsidRPr="00447118">
        <w:rPr>
          <w:rFonts w:ascii="Arial" w:hAnsi="Arial" w:cs="Arial"/>
          <w:color w:val="538135" w:themeColor="accent6" w:themeShade="BF"/>
          <w:sz w:val="32"/>
          <w:szCs w:val="32"/>
        </w:rPr>
        <w:t>Õppivate, aktiivsete ja õnnelike elanike ja kogukonda</w:t>
      </w:r>
      <w:r w:rsidR="00AA75BE" w:rsidRPr="00447118">
        <w:rPr>
          <w:rFonts w:ascii="Arial" w:hAnsi="Arial" w:cs="Arial"/>
          <w:color w:val="538135" w:themeColor="accent6" w:themeShade="BF"/>
          <w:sz w:val="32"/>
          <w:szCs w:val="32"/>
        </w:rPr>
        <w:t>d</w:t>
      </w:r>
      <w:r w:rsidR="007D5040" w:rsidRPr="00447118">
        <w:rPr>
          <w:rFonts w:ascii="Arial" w:hAnsi="Arial" w:cs="Arial"/>
          <w:color w:val="538135" w:themeColor="accent6" w:themeShade="BF"/>
          <w:sz w:val="32"/>
          <w:szCs w:val="32"/>
        </w:rPr>
        <w:t>ega maakond</w:t>
      </w:r>
      <w:bookmarkEnd w:id="18"/>
    </w:p>
    <w:p w14:paraId="44A1BFFF" w14:textId="4C358D32" w:rsidR="00CF21CE" w:rsidRPr="005A5747" w:rsidRDefault="004D41C4" w:rsidP="00CF21CE">
      <w:pPr>
        <w:contextualSpacing/>
        <w:jc w:val="both"/>
      </w:pPr>
      <w:r>
        <w:rPr>
          <w:noProof/>
        </w:rPr>
        <mc:AlternateContent>
          <mc:Choice Requires="wps">
            <w:drawing>
              <wp:anchor distT="0" distB="0" distL="114300" distR="114300" simplePos="0" relativeHeight="251659264" behindDoc="0" locked="0" layoutInCell="1" allowOverlap="1" wp14:anchorId="3D769187" wp14:editId="4F076BF6">
                <wp:simplePos x="0" y="0"/>
                <wp:positionH relativeFrom="column">
                  <wp:posOffset>47625</wp:posOffset>
                </wp:positionH>
                <wp:positionV relativeFrom="paragraph">
                  <wp:posOffset>50800</wp:posOffset>
                </wp:positionV>
                <wp:extent cx="5643349" cy="0"/>
                <wp:effectExtent l="0" t="0" r="0" b="0"/>
                <wp:wrapNone/>
                <wp:docPr id="5" name="Sirgkonnektor 5"/>
                <wp:cNvGraphicFramePr/>
                <a:graphic xmlns:a="http://schemas.openxmlformats.org/drawingml/2006/main">
                  <a:graphicData uri="http://schemas.microsoft.com/office/word/2010/wordprocessingShape">
                    <wps:wsp>
                      <wps:cNvCnPr/>
                      <wps:spPr>
                        <a:xfrm>
                          <a:off x="0" y="0"/>
                          <a:ext cx="5643349"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A6C603" id="Sirgkonnek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4pt" to="44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" strokecolor="#a8d08d [1945]" strokeweight="1.5pt">
                <v:stroke joinstyle="miter"/>
              </v:line>
            </w:pict>
          </mc:Fallback>
        </mc:AlternateContent>
      </w:r>
    </w:p>
    <w:p w14:paraId="6BE51C62" w14:textId="77777777" w:rsidR="00453562" w:rsidRPr="005A5747" w:rsidRDefault="00CF21CE" w:rsidP="00453562">
      <w:pPr>
        <w:jc w:val="both"/>
      </w:pPr>
      <w:r w:rsidRPr="005A5747">
        <w:t xml:space="preserve">Esimene strateegiline eesmärk tegeleb </w:t>
      </w:r>
      <w:r w:rsidR="005A5747" w:rsidRPr="005A5747">
        <w:t>kolme</w:t>
      </w:r>
      <w:r w:rsidRPr="005A5747">
        <w:t xml:space="preserve"> esimese võtmeprobleemiga</w:t>
      </w:r>
      <w:r w:rsidR="00E21309" w:rsidRPr="005A5747">
        <w:t xml:space="preserve"> – </w:t>
      </w:r>
      <w:r w:rsidRPr="005A5747">
        <w:t>elanike arvu vähenem</w:t>
      </w:r>
      <w:r w:rsidR="00E21309" w:rsidRPr="005A5747">
        <w:t>ine</w:t>
      </w:r>
      <w:r w:rsidR="005A5747" w:rsidRPr="005A5747">
        <w:t>,</w:t>
      </w:r>
      <w:r w:rsidR="00E21309" w:rsidRPr="005A5747">
        <w:t xml:space="preserve"> </w:t>
      </w:r>
      <w:r w:rsidRPr="005A5747">
        <w:t>elanike kehva</w:t>
      </w:r>
      <w:r w:rsidR="00E21309" w:rsidRPr="005A5747">
        <w:t>d</w:t>
      </w:r>
      <w:r w:rsidRPr="005A5747">
        <w:t xml:space="preserve"> tervisenäitajaid</w:t>
      </w:r>
      <w:r w:rsidR="005A5747" w:rsidRPr="005A5747">
        <w:t xml:space="preserve"> ning madal tööjõupotentsiaal</w:t>
      </w:r>
      <w:r w:rsidRPr="005A5747">
        <w:t xml:space="preserve">. </w:t>
      </w:r>
      <w:r w:rsidR="00453562" w:rsidRPr="005A5747">
        <w:t>Samas on valdkonnal mõju ka teistele võtmeprobleemidele, sest aktiivsed ja haritud elanikud avaldavad omakorda mõju ettevõtete arengule ja avalike teenuste vajadusele.</w:t>
      </w:r>
    </w:p>
    <w:p w14:paraId="2964F575" w14:textId="77328F69" w:rsidR="004107A0" w:rsidRDefault="00453562" w:rsidP="001B4ADD">
      <w:pPr>
        <w:spacing w:line="252" w:lineRule="auto"/>
        <w:jc w:val="both"/>
      </w:pPr>
      <w:r w:rsidRPr="00453562">
        <w:t>Strateegilise eesmärgi täitmine toob esiteks kaasa selle, et Põlvamaa rahvaarv püsib stabiilne, seda eelkõige läbi positiivse rändesaldo. Väljarände pidurdumise ja sisserände suurenemise põhjuseks on Põlvamaa elanike</w:t>
      </w:r>
      <w:r w:rsidR="004107A0">
        <w:t xml:space="preserve"> rahulolu</w:t>
      </w:r>
      <w:r w:rsidRPr="00453562">
        <w:t xml:space="preserve"> </w:t>
      </w:r>
      <w:r w:rsidR="004107A0">
        <w:t xml:space="preserve">mitmekülgse ja </w:t>
      </w:r>
      <w:r w:rsidRPr="00453562">
        <w:t>vajadustest lähtu</w:t>
      </w:r>
      <w:r w:rsidR="004107A0">
        <w:t>va</w:t>
      </w:r>
      <w:r w:rsidRPr="00453562">
        <w:t xml:space="preserve"> haridusvõr</w:t>
      </w:r>
      <w:r w:rsidR="004107A0">
        <w:t>gu</w:t>
      </w:r>
      <w:r w:rsidRPr="00453562">
        <w:t xml:space="preserve">, </w:t>
      </w:r>
      <w:r w:rsidR="004107A0">
        <w:t xml:space="preserve">rikkaliku ja </w:t>
      </w:r>
      <w:r w:rsidRPr="00453562">
        <w:t>omanäoli</w:t>
      </w:r>
      <w:r w:rsidR="004107A0">
        <w:t>s</w:t>
      </w:r>
      <w:r w:rsidRPr="00453562">
        <w:t>e kultuuri</w:t>
      </w:r>
      <w:r w:rsidR="004107A0">
        <w:t>- ja spordi</w:t>
      </w:r>
      <w:r w:rsidRPr="00453562">
        <w:t>elu</w:t>
      </w:r>
      <w:r w:rsidR="004107A0">
        <w:t xml:space="preserve"> </w:t>
      </w:r>
      <w:r w:rsidRPr="00453562">
        <w:t xml:space="preserve">ning </w:t>
      </w:r>
      <w:r w:rsidRPr="00554DCC">
        <w:t>väärikust tagav</w:t>
      </w:r>
      <w:r w:rsidR="004107A0" w:rsidRPr="00554DCC">
        <w:t>a</w:t>
      </w:r>
      <w:r w:rsidRPr="00554DCC">
        <w:t xml:space="preserve"> hoolekandesüsteem</w:t>
      </w:r>
      <w:r w:rsidR="004107A0" w:rsidRPr="00554DCC">
        <w:t>iga</w:t>
      </w:r>
      <w:r w:rsidRPr="00554DCC">
        <w:t>. Maakonnale lisavad atraktiivsust ka aktiivsed kogukonnad, kes järjepidevalt ja sihipäraselt tegelevad kohaliku elu arendamisega</w:t>
      </w:r>
      <w:r w:rsidR="004107A0" w:rsidRPr="00554DCC">
        <w:t xml:space="preserve">, maakonda kattev moodne kultuuri-, spordi- ja </w:t>
      </w:r>
      <w:proofErr w:type="spellStart"/>
      <w:r w:rsidR="004107A0" w:rsidRPr="00554DCC">
        <w:t>puhketaristu</w:t>
      </w:r>
      <w:proofErr w:type="spellEnd"/>
      <w:r w:rsidR="004107A0" w:rsidRPr="00554DCC">
        <w:t>, mis võimaldab elanikel meelt lahutada, huvialadega tegeleda ning oma keha ja vaimu eest hoolitseda,</w:t>
      </w:r>
      <w:r w:rsidRPr="00554DCC">
        <w:t xml:space="preserve"> ning omavalitsused, kes suudavad pakkuda elanike vajadustele vastavaid teenuseid.</w:t>
      </w:r>
      <w:r w:rsidRPr="00453562">
        <w:t xml:space="preserve"> </w:t>
      </w:r>
    </w:p>
    <w:p w14:paraId="1546C1EC" w14:textId="547EA9C1" w:rsidR="00453562" w:rsidRDefault="00453562" w:rsidP="001B4ADD">
      <w:pPr>
        <w:spacing w:line="252" w:lineRule="auto"/>
        <w:jc w:val="both"/>
      </w:pPr>
      <w:r w:rsidRPr="00453562">
        <w:t xml:space="preserve">Haritud ja aktiivsed </w:t>
      </w:r>
      <w:r w:rsidRPr="00D452B0">
        <w:t xml:space="preserve">elanikud </w:t>
      </w:r>
      <w:r w:rsidR="00D452B0" w:rsidRPr="00D452B0">
        <w:t>on ka parema tervisekäitumisega,  su</w:t>
      </w:r>
      <w:r w:rsidRPr="00D452B0">
        <w:t>u</w:t>
      </w:r>
      <w:r w:rsidR="00D452B0" w:rsidRPr="00D452B0">
        <w:t>tes</w:t>
      </w:r>
      <w:r w:rsidR="00D452B0">
        <w:t xml:space="preserve"> seeläbi</w:t>
      </w:r>
      <w:r w:rsidRPr="00453562">
        <w:t xml:space="preserve"> </w:t>
      </w:r>
      <w:r w:rsidR="00D452B0">
        <w:t xml:space="preserve">pikemalt </w:t>
      </w:r>
      <w:r w:rsidRPr="00453562">
        <w:t>tervena elada</w:t>
      </w:r>
      <w:r w:rsidR="00D452B0">
        <w:t xml:space="preserve">, </w:t>
      </w:r>
      <w:r w:rsidRPr="00453562">
        <w:t xml:space="preserve">kauem tööturul </w:t>
      </w:r>
      <w:r w:rsidR="00D452B0">
        <w:t xml:space="preserve">püsida </w:t>
      </w:r>
      <w:r w:rsidRPr="00453562">
        <w:t>ning vajades vähem erinevaid sotsiaalteenuseid.</w:t>
      </w:r>
      <w:r w:rsidR="007C727D">
        <w:t xml:space="preserve"> Lisaks suudavad nad kohaneda muutustega tööturul, säilitades oma väärtuse töötajatena või olles ise kohanemisvõimelised ettevõtjad.</w:t>
      </w:r>
    </w:p>
    <w:p w14:paraId="3C3B18D3" w14:textId="7522B5A1" w:rsidR="006114DE" w:rsidRPr="00734B08" w:rsidRDefault="006114DE" w:rsidP="00447118">
      <w:pPr>
        <w:spacing w:after="120"/>
        <w:jc w:val="both"/>
      </w:pPr>
      <w:r w:rsidRPr="00734B08">
        <w:t>Olulisemaid mõõdikud, mis aitavad jälgida 2035+ eesmärgi suunas liikumist:</w:t>
      </w:r>
    </w:p>
    <w:p w14:paraId="28C8D77B" w14:textId="2949C880" w:rsidR="00CF55F7" w:rsidRDefault="00CF55F7" w:rsidP="00CF55F7">
      <w:pPr>
        <w:pStyle w:val="Loendilik"/>
        <w:numPr>
          <w:ilvl w:val="0"/>
          <w:numId w:val="21"/>
        </w:numPr>
        <w:spacing w:line="252" w:lineRule="auto"/>
        <w:jc w:val="both"/>
      </w:pPr>
      <w:r w:rsidRPr="00734B08">
        <w:t>Rahvaarv</w:t>
      </w:r>
    </w:p>
    <w:p w14:paraId="0E9DABEC" w14:textId="6C1E5090" w:rsidR="00453562" w:rsidRPr="00734B08" w:rsidRDefault="00453562" w:rsidP="00CF55F7">
      <w:pPr>
        <w:pStyle w:val="Loendilik"/>
        <w:numPr>
          <w:ilvl w:val="0"/>
          <w:numId w:val="21"/>
        </w:numPr>
        <w:spacing w:line="252" w:lineRule="auto"/>
        <w:jc w:val="both"/>
      </w:pPr>
      <w:r>
        <w:t>Rändesaldo</w:t>
      </w:r>
    </w:p>
    <w:p w14:paraId="6DF09975" w14:textId="237319FF" w:rsidR="005A5747" w:rsidRPr="00734B08" w:rsidRDefault="005A5747" w:rsidP="00CF55F7">
      <w:pPr>
        <w:pStyle w:val="Loendilik"/>
        <w:numPr>
          <w:ilvl w:val="0"/>
          <w:numId w:val="21"/>
        </w:numPr>
        <w:spacing w:line="252" w:lineRule="auto"/>
        <w:jc w:val="both"/>
      </w:pPr>
      <w:r w:rsidRPr="00734B08">
        <w:t>Osakaal täiskasvanutest, kellel esineb tervisest tingitud piiranguid igapäevategevustes</w:t>
      </w:r>
    </w:p>
    <w:p w14:paraId="35F61EF3" w14:textId="3F6D688C" w:rsidR="006114DE" w:rsidRPr="00734B08" w:rsidRDefault="006114DE" w:rsidP="006114DE">
      <w:pPr>
        <w:pStyle w:val="Loendilik"/>
        <w:numPr>
          <w:ilvl w:val="0"/>
          <w:numId w:val="21"/>
        </w:numPr>
        <w:jc w:val="both"/>
      </w:pPr>
      <w:r w:rsidRPr="00734B08">
        <w:rPr>
          <w:bCs/>
        </w:rPr>
        <w:t>Kõrgharidusega inimeste osakaal tööjõus</w:t>
      </w:r>
    </w:p>
    <w:p w14:paraId="6DE8E96D" w14:textId="24BB5269" w:rsidR="00AD78E2" w:rsidRPr="00734B08" w:rsidRDefault="00AD78E2" w:rsidP="006114DE">
      <w:pPr>
        <w:pStyle w:val="Loendilik"/>
        <w:numPr>
          <w:ilvl w:val="0"/>
          <w:numId w:val="21"/>
        </w:numPr>
        <w:jc w:val="both"/>
      </w:pPr>
      <w:r w:rsidRPr="00734B08">
        <w:t>Rahvakultuuri harrastajate osatähtsus</w:t>
      </w:r>
    </w:p>
    <w:p w14:paraId="4F9EDF5E" w14:textId="0B26047B" w:rsidR="006114DE" w:rsidRPr="00734B08" w:rsidRDefault="007D6CB2" w:rsidP="006114DE">
      <w:pPr>
        <w:pStyle w:val="Loendilik"/>
        <w:numPr>
          <w:ilvl w:val="0"/>
          <w:numId w:val="21"/>
        </w:numPr>
        <w:jc w:val="both"/>
      </w:pPr>
      <w:r w:rsidRPr="00734B08">
        <w:t>Osalusaktiivsus huvihariduses</w:t>
      </w:r>
    </w:p>
    <w:p w14:paraId="04647817" w14:textId="03D6D1E9" w:rsidR="009A6947" w:rsidRPr="00734B08" w:rsidRDefault="009A6947" w:rsidP="006114DE">
      <w:pPr>
        <w:pStyle w:val="Loendilik"/>
        <w:numPr>
          <w:ilvl w:val="0"/>
          <w:numId w:val="21"/>
        </w:numPr>
        <w:jc w:val="both"/>
      </w:pPr>
      <w:r w:rsidRPr="00734B08">
        <w:t xml:space="preserve">Elanike rahulolu </w:t>
      </w:r>
      <w:r w:rsidR="007D6CB2" w:rsidRPr="00734B08">
        <w:t xml:space="preserve">kultuurse </w:t>
      </w:r>
      <w:r w:rsidRPr="00734B08">
        <w:t xml:space="preserve">vaba aja </w:t>
      </w:r>
      <w:r w:rsidR="007D6CB2" w:rsidRPr="00734B08">
        <w:t>veetmise võimalustega</w:t>
      </w:r>
    </w:p>
    <w:p w14:paraId="633F87F9" w14:textId="5CAEB1A2" w:rsidR="007D6CB2" w:rsidRPr="00734B08" w:rsidRDefault="007D6CB2" w:rsidP="006114DE">
      <w:pPr>
        <w:pStyle w:val="Loendilik"/>
        <w:numPr>
          <w:ilvl w:val="0"/>
          <w:numId w:val="21"/>
        </w:numPr>
        <w:jc w:val="both"/>
      </w:pPr>
      <w:r w:rsidRPr="00734B08">
        <w:t>Elanike rahulolu liikumis- ja sportimisvõimalustega</w:t>
      </w:r>
    </w:p>
    <w:p w14:paraId="34E17E8D" w14:textId="676324A5" w:rsidR="007D6CB2" w:rsidRPr="00734B08" w:rsidRDefault="007D6CB2" w:rsidP="006114DE">
      <w:pPr>
        <w:pStyle w:val="Loendilik"/>
        <w:numPr>
          <w:ilvl w:val="0"/>
          <w:numId w:val="21"/>
        </w:numPr>
        <w:jc w:val="both"/>
      </w:pPr>
      <w:r w:rsidRPr="00734B08">
        <w:t>Elanike rahulolu kohaliku omavalitsuse juhtimisega</w:t>
      </w:r>
    </w:p>
    <w:p w14:paraId="1A7EF1B9" w14:textId="77777777" w:rsidR="00FD0E23" w:rsidRDefault="00FD0E23" w:rsidP="00CF21CE">
      <w:pPr>
        <w:rPr>
          <w:color w:val="538135" w:themeColor="accent6" w:themeShade="BF"/>
          <w:sz w:val="24"/>
          <w:szCs w:val="24"/>
          <w:highlight w:val="yellow"/>
        </w:rPr>
      </w:pPr>
    </w:p>
    <w:p w14:paraId="4D11E4C6" w14:textId="77777777" w:rsidR="00FD0E23" w:rsidRDefault="00FD0E23" w:rsidP="00CF21CE">
      <w:pPr>
        <w:rPr>
          <w:color w:val="538135" w:themeColor="accent6" w:themeShade="BF"/>
          <w:sz w:val="24"/>
          <w:szCs w:val="24"/>
          <w:highlight w:val="yellow"/>
        </w:rPr>
      </w:pPr>
    </w:p>
    <w:p w14:paraId="3BE0A9E7" w14:textId="48DEB3A0" w:rsidR="00CF21CE" w:rsidRPr="00903C57" w:rsidRDefault="00373D2D" w:rsidP="00DA1F2F">
      <w:pPr>
        <w:spacing w:before="240"/>
        <w:rPr>
          <w:color w:val="538135" w:themeColor="accent6" w:themeShade="BF"/>
          <w:sz w:val="24"/>
          <w:szCs w:val="24"/>
        </w:rPr>
      </w:pPr>
      <w:r>
        <w:rPr>
          <w:color w:val="538135" w:themeColor="accent6" w:themeShade="BF"/>
          <w:sz w:val="24"/>
          <w:szCs w:val="24"/>
        </w:rPr>
        <w:lastRenderedPageBreak/>
        <w:t>Olemasolevad r</w:t>
      </w:r>
      <w:r w:rsidR="008060A8" w:rsidRPr="00903C57">
        <w:rPr>
          <w:color w:val="538135" w:themeColor="accent6" w:themeShade="BF"/>
          <w:sz w:val="24"/>
          <w:szCs w:val="24"/>
        </w:rPr>
        <w:t>essursid</w:t>
      </w:r>
    </w:p>
    <w:p w14:paraId="72CB43B3" w14:textId="77777777" w:rsidR="00FD0E23" w:rsidRPr="002D4996" w:rsidRDefault="00FD0E23" w:rsidP="00FD0E23">
      <w:pPr>
        <w:jc w:val="both"/>
      </w:pPr>
      <w:r w:rsidRPr="00373D2D">
        <w:t xml:space="preserve">Esimeseks oluliseks ressursiks on maakonna </w:t>
      </w:r>
      <w:r w:rsidRPr="00373D2D">
        <w:rPr>
          <w:b/>
        </w:rPr>
        <w:t>aktiivsed elanikud ja ühendused</w:t>
      </w:r>
      <w:r w:rsidRPr="00373D2D">
        <w:t xml:space="preserve">. Olgu selleks põnevad kunsti- ja kultuuriinimesed, tipptasemel võistlussportlased, kogenud meditsiinitöötajad või uuenduslikud haridustegelased, eeskujusid ja sädeinimesi jagub Põlvamaal kõikidesse valdkondadesse. Neile lisandub suur hulk aktiivseid vabaühendusi, kelle tegevusvaldkond ulatub </w:t>
      </w:r>
      <w:r w:rsidRPr="002D4996">
        <w:t xml:space="preserve">kultuuriloomest sotsiaalhoolekandeni ja külade arendamisest elanike harimiseni. </w:t>
      </w:r>
    </w:p>
    <w:p w14:paraId="7AF12894" w14:textId="18274FA9" w:rsidR="00FD0E23" w:rsidRPr="002D4996" w:rsidRDefault="00FD0E23" w:rsidP="00FD0E23">
      <w:pPr>
        <w:jc w:val="both"/>
      </w:pPr>
      <w:r w:rsidRPr="002D4996">
        <w:t xml:space="preserve">Teiseks ressursiks on olemasolevad </w:t>
      </w:r>
      <w:r w:rsidRPr="002D4996">
        <w:rPr>
          <w:b/>
        </w:rPr>
        <w:t>koostöövõrgustikud</w:t>
      </w:r>
      <w:r w:rsidRPr="002D4996">
        <w:t xml:space="preserve">. </w:t>
      </w:r>
      <w:r w:rsidR="002D4996" w:rsidRPr="002D4996">
        <w:t xml:space="preserve">Erinevad </w:t>
      </w:r>
      <w:r w:rsidRPr="002D4996">
        <w:t>võrgustikud on olemas näiteks kogukondlikel mittetulundusühingutel, kultuuri</w:t>
      </w:r>
      <w:r w:rsidR="002D4996" w:rsidRPr="002D4996">
        <w:t>edendajatel</w:t>
      </w:r>
      <w:r w:rsidRPr="002D4996">
        <w:t>, tervisedendajatel</w:t>
      </w:r>
      <w:r w:rsidR="002D4996" w:rsidRPr="002D4996">
        <w:t xml:space="preserve">, </w:t>
      </w:r>
      <w:r w:rsidRPr="002D4996">
        <w:t>spordiühingutel</w:t>
      </w:r>
      <w:r w:rsidR="002D4996" w:rsidRPr="002D4996">
        <w:t xml:space="preserve"> ning haridusvaldkonna esindajatel</w:t>
      </w:r>
      <w:r w:rsidRPr="002D4996">
        <w:t xml:space="preserve">. </w:t>
      </w:r>
      <w:r w:rsidR="002D4996" w:rsidRPr="002D4996">
        <w:t>T</w:t>
      </w:r>
      <w:r w:rsidRPr="002D4996">
        <w:t xml:space="preserve">oimivad võrgustikud varustavad valdkondade eestvedajaid laialdasema teabega, aitavad tegevusi koordineerida ning olemasolevaid ressursse paremini kasutada. </w:t>
      </w:r>
    </w:p>
    <w:p w14:paraId="37540574" w14:textId="18947292" w:rsidR="00FD0E23" w:rsidRPr="0078262B" w:rsidRDefault="00FD0E23" w:rsidP="00FD0E23">
      <w:pPr>
        <w:jc w:val="both"/>
      </w:pPr>
      <w:r w:rsidRPr="0078262B">
        <w:t xml:space="preserve">Tegusaid inimesi ja toimivaid võrgustikke toetab </w:t>
      </w:r>
      <w:r w:rsidRPr="0078262B">
        <w:rPr>
          <w:b/>
        </w:rPr>
        <w:t>kodulähedane taristu</w:t>
      </w:r>
      <w:r w:rsidRPr="0078262B">
        <w:t>. Põlvamaal on olemas kodulähedaste alusharidusasutuste ja üldhariduskoolide võrgustik, kus väikestele koolidele iseloomulik isiksuskeskne õpetamine ja lapse arendamine on loomulik. Maakonnas on ulatuslik ja mitmekesine avatud noortekeskuste, huvitegevuse koolide, kultuuriasutuste ja spordi</w:t>
      </w:r>
      <w:r w:rsidR="0078262B" w:rsidRPr="0078262B">
        <w:t>rajatiste</w:t>
      </w:r>
      <w:r w:rsidRPr="0078262B">
        <w:t xml:space="preserve"> võrgustik, mis suuda</w:t>
      </w:r>
      <w:r w:rsidR="0078262B" w:rsidRPr="0078262B">
        <w:t>b</w:t>
      </w:r>
      <w:r w:rsidRPr="0078262B">
        <w:t xml:space="preserve"> vaba aja tegevust pakkuda suurele hulgale maakonna elanikele. Terviseprobleemidega aitab elanikel toime tulla </w:t>
      </w:r>
      <w:r w:rsidR="0078262B" w:rsidRPr="0078262B">
        <w:t xml:space="preserve">toimiv </w:t>
      </w:r>
      <w:r w:rsidRPr="0078262B">
        <w:t>perearstiabi võrgustik ning kaks haiglat. Lisaks maakonna võimalustele on elanikele kättesaadav Põlvamaaga piirnevates omavalitsustes paiknev regionaalse või riikliku tähtsusega taristu – olgu selleks näiteks Otepää spordirajatised, Võrumaa Kutsehariduskeskus või Värska Sanatoorium.</w:t>
      </w:r>
    </w:p>
    <w:p w14:paraId="7BF5BE02" w14:textId="59720845" w:rsidR="00372285" w:rsidRPr="0078262B" w:rsidRDefault="00372285" w:rsidP="00372285">
      <w:pPr>
        <w:jc w:val="both"/>
      </w:pPr>
      <w:r w:rsidRPr="0078262B">
        <w:t xml:space="preserve">Üheks seni ebapiisavalt kasutatud ressursiks on </w:t>
      </w:r>
      <w:r w:rsidRPr="0078262B">
        <w:rPr>
          <w:b/>
        </w:rPr>
        <w:t>Tartu lähedus</w:t>
      </w:r>
      <w:r w:rsidRPr="0078262B">
        <w:t xml:space="preserve"> ja Tartu poolt pakutavad mitmekülgsed </w:t>
      </w:r>
      <w:r w:rsidR="0078262B">
        <w:t xml:space="preserve">kultuuri-, spordi- ja vaba aja veetmise </w:t>
      </w:r>
      <w:r w:rsidRPr="0078262B">
        <w:t xml:space="preserve">võimalused. </w:t>
      </w:r>
      <w:r w:rsidR="0078262B">
        <w:t>Lisaks leidub T</w:t>
      </w:r>
      <w:r w:rsidRPr="0078262B">
        <w:t xml:space="preserve">artus </w:t>
      </w:r>
      <w:r w:rsidR="0078262B">
        <w:t>hulgaliselt</w:t>
      </w:r>
      <w:r w:rsidRPr="0078262B">
        <w:t xml:space="preserve"> spetsialiste, keda Põlva-suuruses maakonnas ei ole sageli võimalik palgal hoida, ent keda vahel siiski vaja läheb. Sama on olukord spetsiifiliste töökohtadega – Tartu lähedus võimaldab Põlvamaa elanikel töötada ametikohtadel, mida maakonnas ei leidu, ja samas elada jätkuvalt Põlvamaal. Hea elukeskkond ja igapäevase töörände võimalikkus on ühelt poolt puhvriks, mis pidurdab tööealiste inimeste väljarännet maakonnast ning võiks tulevikus olla ka oluliseks sisserände allikas.</w:t>
      </w:r>
    </w:p>
    <w:p w14:paraId="234E83F3" w14:textId="1CF6E20A" w:rsidR="008060A8" w:rsidRPr="009E443E" w:rsidRDefault="008060A8" w:rsidP="00DA1F2F">
      <w:pPr>
        <w:spacing w:before="240"/>
        <w:rPr>
          <w:color w:val="538135" w:themeColor="accent6" w:themeShade="BF"/>
          <w:sz w:val="24"/>
          <w:szCs w:val="24"/>
        </w:rPr>
      </w:pPr>
      <w:r w:rsidRPr="009E443E">
        <w:rPr>
          <w:color w:val="538135" w:themeColor="accent6" w:themeShade="BF"/>
          <w:sz w:val="24"/>
          <w:szCs w:val="24"/>
        </w:rPr>
        <w:t>Tegevussuunad</w:t>
      </w:r>
    </w:p>
    <w:p w14:paraId="3E6F1CA7" w14:textId="28319C2E" w:rsidR="007D5040" w:rsidRDefault="00734B08" w:rsidP="009E443E">
      <w:pPr>
        <w:jc w:val="both"/>
      </w:pPr>
      <w:r>
        <w:t>Võtmeprobleemidest ja kasutatavatest r</w:t>
      </w:r>
      <w:r w:rsidRPr="00734B08">
        <w:t>essurssidest lähtuvalt on maakondlikud tegevussuunad strateegilise eesmärgini jõudmiseks järgmised:</w:t>
      </w:r>
    </w:p>
    <w:p w14:paraId="1241642F" w14:textId="1CBBECC9" w:rsidR="00734B08" w:rsidRPr="00DA5B73" w:rsidRDefault="00B95147" w:rsidP="003B0B72">
      <w:pPr>
        <w:pStyle w:val="Loendilik"/>
        <w:numPr>
          <w:ilvl w:val="1"/>
          <w:numId w:val="26"/>
        </w:numPr>
        <w:jc w:val="both"/>
      </w:pPr>
      <w:r w:rsidRPr="00B95147">
        <w:rPr>
          <w:b/>
          <w:bCs/>
        </w:rPr>
        <w:t>Kvaliteetsed ja mitmekülgsed õppimisvõimalused kogu elukaare vältel.</w:t>
      </w:r>
      <w:r w:rsidRPr="00B95147">
        <w:t xml:space="preserve"> Põlvamaa on haritud ja teadlike elanike maakond. Maakonna mitmekülgses haridussüsteemis osaleb elukestvalt valdav osa elanikkonnast. </w:t>
      </w:r>
      <w:r w:rsidR="00A470A3" w:rsidRPr="00A470A3">
        <w:t>Põlvamaa elanikud väärtustavad enda arengut ja konkurentsivõimet tööjõuturul.</w:t>
      </w:r>
      <w:r w:rsidR="00A470A3">
        <w:t xml:space="preserve"> </w:t>
      </w:r>
      <w:r w:rsidRPr="00B95147">
        <w:t>Selleks on maakonnas olemas õppimise</w:t>
      </w:r>
      <w:r w:rsidR="00A470A3">
        <w:t>st</w:t>
      </w:r>
      <w:r w:rsidRPr="00B95147">
        <w:t xml:space="preserve"> ja õpetamise</w:t>
      </w:r>
      <w:r w:rsidR="00A470A3">
        <w:t>st</w:t>
      </w:r>
      <w:r w:rsidRPr="00B95147">
        <w:t xml:space="preserve"> motiveeritud inimesed </w:t>
      </w:r>
      <w:r w:rsidR="00A470A3">
        <w:t>ning</w:t>
      </w:r>
      <w:r w:rsidRPr="00B95147">
        <w:t xml:space="preserve"> </w:t>
      </w:r>
      <w:r w:rsidRPr="00DA5B73">
        <w:t>loodud kaasaegsed tingimused õppetöö läbiviimiseks. Seda kõike soodustab laialdane maakonnasisene koostöö ja avar nägemus haridusest ning toetab Tartu hariduspotentsiaal.</w:t>
      </w:r>
      <w:r w:rsidR="00C2099D" w:rsidRPr="00DA5B73">
        <w:t xml:space="preserve"> </w:t>
      </w:r>
    </w:p>
    <w:p w14:paraId="45D43E20" w14:textId="250F28BF" w:rsidR="00B36BFF" w:rsidRPr="009E58E8" w:rsidRDefault="00B36BFF" w:rsidP="00A470A3">
      <w:pPr>
        <w:pStyle w:val="Loendilik"/>
        <w:numPr>
          <w:ilvl w:val="1"/>
          <w:numId w:val="26"/>
        </w:numPr>
        <w:jc w:val="both"/>
        <w:rPr>
          <w:b/>
          <w:bCs/>
        </w:rPr>
      </w:pPr>
      <w:r w:rsidRPr="00DA5B73">
        <w:rPr>
          <w:b/>
          <w:bCs/>
        </w:rPr>
        <w:t>Mitmekülgsed võimalused, tingimused ja tugi aktiivse elu korraldamiseks ja selles osalemiseks</w:t>
      </w:r>
      <w:r w:rsidR="00B95147" w:rsidRPr="00DA5B73">
        <w:rPr>
          <w:b/>
          <w:bCs/>
        </w:rPr>
        <w:t xml:space="preserve">. </w:t>
      </w:r>
      <w:r w:rsidR="003B0B72" w:rsidRPr="00DA5B73">
        <w:t xml:space="preserve">Põlvamaa </w:t>
      </w:r>
      <w:r w:rsidR="00A470A3" w:rsidRPr="00DA5B73">
        <w:t xml:space="preserve">elanikud </w:t>
      </w:r>
      <w:r w:rsidR="003B0B72" w:rsidRPr="00DA5B73">
        <w:t xml:space="preserve">osalevad aktiivselt haridus-, kultuuri- ja spordielus ning kogukondlikes tegemistes. Põlvamaa kogukonnad on tugevad ja tegelevad teadlikult kohaliku elukeskkonna parendamisega. Oma tegevusi suudavad kogukonnad rahastada omatulu arvelt, kuid neile on maakonnas kättesaadavad ka erinevad toetusmeetmed. Kohalikud omavalitsused võtavad kogukondi kui tugevaid partnereid, keda kaasatakse otsuste tegemisse ja kellele delegeeritakse kogukondi puudutavaid ülesandeid. </w:t>
      </w:r>
      <w:r w:rsidR="0026199B" w:rsidRPr="00DA5B73">
        <w:t xml:space="preserve">Maakonna spordi- ja </w:t>
      </w:r>
      <w:proofErr w:type="spellStart"/>
      <w:r w:rsidR="0026199B" w:rsidRPr="00DA5B73">
        <w:t>puhketaristu</w:t>
      </w:r>
      <w:proofErr w:type="spellEnd"/>
      <w:r w:rsidR="0026199B" w:rsidRPr="00DA5B73">
        <w:t xml:space="preserve"> toetab elanike aktiivset </w:t>
      </w:r>
      <w:r w:rsidR="0026199B" w:rsidRPr="009E58E8">
        <w:t xml:space="preserve">eluviisi. Kultuuriobjektide võrgustik võimaldab korraldada nii väikeseid külapidusid kui </w:t>
      </w:r>
      <w:r w:rsidR="0026199B" w:rsidRPr="009E58E8">
        <w:lastRenderedPageBreak/>
        <w:t>rahvusvahelisi suurüritusi.</w:t>
      </w:r>
      <w:r w:rsidR="009A0B40">
        <w:t xml:space="preserve"> Maakonna noorte ideede elluviimist abistab </w:t>
      </w:r>
      <w:r w:rsidR="007F7296">
        <w:t>tegusate</w:t>
      </w:r>
      <w:r w:rsidR="009A0B40">
        <w:t xml:space="preserve"> noortekeskuste võrgustik.</w:t>
      </w:r>
    </w:p>
    <w:p w14:paraId="3BAFD2BC" w14:textId="1FD603DB" w:rsidR="00B36BFF" w:rsidRPr="009E58E8" w:rsidRDefault="00B36BFF" w:rsidP="0028286F">
      <w:pPr>
        <w:pStyle w:val="Loendilik"/>
        <w:numPr>
          <w:ilvl w:val="1"/>
          <w:numId w:val="26"/>
        </w:numPr>
        <w:ind w:left="391" w:hanging="391"/>
        <w:jc w:val="both"/>
        <w:rPr>
          <w:b/>
          <w:bCs/>
        </w:rPr>
      </w:pPr>
      <w:r w:rsidRPr="009E58E8">
        <w:rPr>
          <w:b/>
          <w:bCs/>
        </w:rPr>
        <w:t>Hoitud ja hoolitsetud elanikud</w:t>
      </w:r>
      <w:r w:rsidR="00B95147" w:rsidRPr="009E58E8">
        <w:rPr>
          <w:b/>
          <w:bCs/>
        </w:rPr>
        <w:t xml:space="preserve">. </w:t>
      </w:r>
      <w:r w:rsidR="003B0B72" w:rsidRPr="009E58E8">
        <w:t xml:space="preserve">Põlvamaa elanikud hoolivad enda ja oma lähedaste tervisest ning käituvad turvaliselt ja ohte ennetavalt. Tervislik eluviis on loomulik osa Põlvamaa elanike argipäevast. </w:t>
      </w:r>
      <w:r w:rsidR="00A470A3" w:rsidRPr="009E58E8">
        <w:t xml:space="preserve">Elanike </w:t>
      </w:r>
      <w:r w:rsidR="006907D6" w:rsidRPr="009E58E8">
        <w:t xml:space="preserve">väärikat </w:t>
      </w:r>
      <w:r w:rsidR="00A470A3" w:rsidRPr="009E58E8">
        <w:t xml:space="preserve">toimetulekut </w:t>
      </w:r>
      <w:r w:rsidR="006907D6" w:rsidRPr="009E58E8">
        <w:t xml:space="preserve">toetab </w:t>
      </w:r>
      <w:r w:rsidR="00A470A3" w:rsidRPr="009E58E8">
        <w:t xml:space="preserve">kaasaegsete hoolekandeasutuste </w:t>
      </w:r>
      <w:r w:rsidR="006907D6" w:rsidRPr="009E58E8">
        <w:t xml:space="preserve">võrgustik </w:t>
      </w:r>
      <w:r w:rsidR="00A470A3" w:rsidRPr="009E58E8">
        <w:t>ja paindlik</w:t>
      </w:r>
      <w:r w:rsidR="006907D6" w:rsidRPr="009E58E8">
        <w:t>ud</w:t>
      </w:r>
      <w:r w:rsidR="00A470A3" w:rsidRPr="009E58E8">
        <w:t xml:space="preserve"> sotsiaalteenuse</w:t>
      </w:r>
      <w:r w:rsidR="006907D6" w:rsidRPr="009E58E8">
        <w:t>d.</w:t>
      </w:r>
    </w:p>
    <w:p w14:paraId="19489940" w14:textId="465CFBEB" w:rsidR="003B0B72" w:rsidRPr="009E58E8" w:rsidRDefault="00B36BFF" w:rsidP="0028286F">
      <w:pPr>
        <w:pStyle w:val="Loendilik"/>
        <w:numPr>
          <w:ilvl w:val="1"/>
          <w:numId w:val="26"/>
        </w:numPr>
        <w:ind w:left="391" w:hanging="391"/>
        <w:jc w:val="both"/>
        <w:rPr>
          <w:b/>
          <w:bCs/>
        </w:rPr>
      </w:pPr>
      <w:r w:rsidRPr="009E58E8">
        <w:rPr>
          <w:b/>
          <w:bCs/>
        </w:rPr>
        <w:t>Professionaalsed, motiveeritud</w:t>
      </w:r>
      <w:r w:rsidR="008A2555" w:rsidRPr="009E58E8">
        <w:rPr>
          <w:b/>
          <w:bCs/>
        </w:rPr>
        <w:t>,</w:t>
      </w:r>
      <w:r w:rsidRPr="009E58E8">
        <w:rPr>
          <w:b/>
          <w:bCs/>
        </w:rPr>
        <w:t xml:space="preserve"> toetatud </w:t>
      </w:r>
      <w:r w:rsidR="008A2555" w:rsidRPr="009E58E8">
        <w:rPr>
          <w:b/>
          <w:bCs/>
        </w:rPr>
        <w:t xml:space="preserve">ja koostöised </w:t>
      </w:r>
      <w:r w:rsidRPr="009E58E8">
        <w:rPr>
          <w:b/>
          <w:bCs/>
        </w:rPr>
        <w:t xml:space="preserve">eestvedajad, juhendajad </w:t>
      </w:r>
      <w:r w:rsidR="008A2555" w:rsidRPr="009E58E8">
        <w:rPr>
          <w:b/>
          <w:bCs/>
        </w:rPr>
        <w:t>ning</w:t>
      </w:r>
      <w:r w:rsidRPr="009E58E8">
        <w:rPr>
          <w:b/>
          <w:bCs/>
        </w:rPr>
        <w:t xml:space="preserve"> ametnikud</w:t>
      </w:r>
      <w:r w:rsidR="00B95147" w:rsidRPr="009E58E8">
        <w:rPr>
          <w:b/>
          <w:bCs/>
        </w:rPr>
        <w:t xml:space="preserve">. </w:t>
      </w:r>
      <w:r w:rsidR="009E58E8" w:rsidRPr="009E58E8">
        <w:t>Kohaliku elu arengut ja e</w:t>
      </w:r>
      <w:r w:rsidR="003B0B72" w:rsidRPr="009E58E8">
        <w:t>lanike edukat toimetulekut toeta</w:t>
      </w:r>
      <w:r w:rsidR="009E58E8" w:rsidRPr="009E58E8">
        <w:t>vad</w:t>
      </w:r>
      <w:r w:rsidR="003B0B72" w:rsidRPr="009E58E8">
        <w:t xml:space="preserve"> pädev</w:t>
      </w:r>
      <w:r w:rsidR="009E58E8" w:rsidRPr="009E58E8">
        <w:t>ad</w:t>
      </w:r>
      <w:r w:rsidR="003B0B72" w:rsidRPr="009E58E8">
        <w:t xml:space="preserve"> ja motiveeritud sotsiaal- ja tervishoiutöötaja</w:t>
      </w:r>
      <w:r w:rsidR="009E58E8" w:rsidRPr="009E58E8">
        <w:t>d</w:t>
      </w:r>
      <w:r w:rsidR="003B0B72" w:rsidRPr="009E58E8">
        <w:t xml:space="preserve">, </w:t>
      </w:r>
      <w:r w:rsidR="009E58E8" w:rsidRPr="009E58E8">
        <w:t xml:space="preserve">kultuuri- ja </w:t>
      </w:r>
      <w:r w:rsidR="003B0B72" w:rsidRPr="009E58E8">
        <w:t>tervisedendaja</w:t>
      </w:r>
      <w:r w:rsidR="009E58E8" w:rsidRPr="009E58E8">
        <w:t xml:space="preserve">d, juhendajad ja </w:t>
      </w:r>
      <w:r w:rsidR="003B0B72" w:rsidRPr="009E58E8">
        <w:t>treeneri</w:t>
      </w:r>
      <w:r w:rsidR="009E58E8" w:rsidRPr="009E58E8">
        <w:t>d ning omavalitsuste ametnikud</w:t>
      </w:r>
      <w:r w:rsidR="003B0B72" w:rsidRPr="009E58E8">
        <w:t>. Kogukondade juhid on pädevad organisatsiooni igapäevases juhtimises ning pikemaajalisel arendamisel.</w:t>
      </w:r>
      <w:r w:rsidR="008A2555" w:rsidRPr="009E58E8">
        <w:t xml:space="preserve"> </w:t>
      </w:r>
      <w:r w:rsidR="009E58E8" w:rsidRPr="009E58E8">
        <w:t>Valdkondlike e</w:t>
      </w:r>
      <w:r w:rsidR="008A2555" w:rsidRPr="009E58E8">
        <w:t>estvedajate arendamiseks ja motiveerimiseks on välja töötatud koolitusprogrammid. Ressursside tõhusamaks ja mõjusamaks kasutamiseks ning kultuurielu mitmekesistamiseks on maakonna kultuurikorraldus koordineeritud ja toimub laialdane koostöö.</w:t>
      </w:r>
    </w:p>
    <w:p w14:paraId="7A2E62B9" w14:textId="112BD983" w:rsidR="00B36BFF" w:rsidRPr="00B95147" w:rsidRDefault="00B36BFF" w:rsidP="003B0B72">
      <w:pPr>
        <w:pStyle w:val="Loendilik"/>
        <w:ind w:left="390"/>
        <w:rPr>
          <w:highlight w:val="yellow"/>
        </w:rPr>
      </w:pPr>
    </w:p>
    <w:p w14:paraId="07B84CA7" w14:textId="1AC06A2F" w:rsidR="007D5040" w:rsidRPr="00447118" w:rsidRDefault="007D5040" w:rsidP="00C57FDC">
      <w:pPr>
        <w:pStyle w:val="Pealkiri2"/>
        <w:rPr>
          <w:rFonts w:ascii="Arial" w:hAnsi="Arial" w:cs="Arial"/>
          <w:color w:val="538135" w:themeColor="accent6" w:themeShade="BF"/>
          <w:sz w:val="32"/>
          <w:szCs w:val="32"/>
        </w:rPr>
      </w:pPr>
      <w:bookmarkStart w:id="19" w:name="_Toc124761442"/>
      <w:r w:rsidRPr="00447118">
        <w:rPr>
          <w:rFonts w:ascii="Arial" w:hAnsi="Arial" w:cs="Arial"/>
          <w:color w:val="538135" w:themeColor="accent6" w:themeShade="BF"/>
          <w:sz w:val="32"/>
          <w:szCs w:val="32"/>
        </w:rPr>
        <w:t>SE 2: Tervete ja toetatud laste ja noortega maakond</w:t>
      </w:r>
      <w:bookmarkEnd w:id="19"/>
    </w:p>
    <w:p w14:paraId="62B64292" w14:textId="18E85CC4" w:rsidR="00E21309" w:rsidRDefault="004D41C4" w:rsidP="00E21309">
      <w:pPr>
        <w:rPr>
          <w:highlight w:val="yellow"/>
        </w:rPr>
      </w:pPr>
      <w:r>
        <w:rPr>
          <w:noProof/>
        </w:rPr>
        <mc:AlternateContent>
          <mc:Choice Requires="wps">
            <w:drawing>
              <wp:anchor distT="0" distB="0" distL="114300" distR="114300" simplePos="0" relativeHeight="251661312" behindDoc="0" locked="0" layoutInCell="1" allowOverlap="1" wp14:anchorId="253B8BF1" wp14:editId="35D322B5">
                <wp:simplePos x="0" y="0"/>
                <wp:positionH relativeFrom="column">
                  <wp:posOffset>38420</wp:posOffset>
                </wp:positionH>
                <wp:positionV relativeFrom="paragraph">
                  <wp:posOffset>40640</wp:posOffset>
                </wp:positionV>
                <wp:extent cx="5643349" cy="0"/>
                <wp:effectExtent l="0" t="0" r="0" b="0"/>
                <wp:wrapNone/>
                <wp:docPr id="6" name="Sirgkonnektor 6"/>
                <wp:cNvGraphicFramePr/>
                <a:graphic xmlns:a="http://schemas.openxmlformats.org/drawingml/2006/main">
                  <a:graphicData uri="http://schemas.microsoft.com/office/word/2010/wordprocessingShape">
                    <wps:wsp>
                      <wps:cNvCnPr/>
                      <wps:spPr>
                        <a:xfrm>
                          <a:off x="0" y="0"/>
                          <a:ext cx="5643349"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0B65EA" id="Sirgkonnek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3.2pt" to="44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" strokecolor="#a8d08d [1945]" strokeweight="1.5pt">
                <v:stroke joinstyle="miter"/>
              </v:line>
            </w:pict>
          </mc:Fallback>
        </mc:AlternateContent>
      </w:r>
    </w:p>
    <w:p w14:paraId="0A7E20B2" w14:textId="317BE5B4" w:rsidR="001B4ADD" w:rsidRDefault="00E21309" w:rsidP="001B4ADD">
      <w:pPr>
        <w:jc w:val="both"/>
      </w:pPr>
      <w:r w:rsidRPr="00A377D5">
        <w:t xml:space="preserve">Teine strateegiline eesmärk tegeleb teise võtmeprobleemiga – elanike kehvad tervisenäitajaid. </w:t>
      </w:r>
      <w:r w:rsidR="00A377D5">
        <w:t xml:space="preserve">Täpsemalt tegeleb laste ja noorte tervisega. </w:t>
      </w:r>
      <w:r w:rsidR="00DB6C3E" w:rsidRPr="00DB6C3E">
        <w:t xml:space="preserve">Strateegilise eesmärgi saavutamise korral on </w:t>
      </w:r>
      <w:r w:rsidR="00DB6C3E">
        <w:t xml:space="preserve"> oluliselt vähenenud Põlvamaa laste ja noorte terviseprobleemid. Lapsed ja noored tunnevad ennast turvaliselt ja toetatuna, saavad kodus ja haridusasutustest kaasa eluks vajalikud </w:t>
      </w:r>
      <w:proofErr w:type="spellStart"/>
      <w:r w:rsidR="00DB6C3E">
        <w:t>enesejuhtimisoskused</w:t>
      </w:r>
      <w:proofErr w:type="spellEnd"/>
      <w:r w:rsidR="00DB6C3E">
        <w:t xml:space="preserve"> ning on ka täiskasvanuna parema tervisekäitumise ja -näitajatega. </w:t>
      </w:r>
      <w:r w:rsidRPr="001B4ADD">
        <w:t>Samas on valdkonnal mõju ka</w:t>
      </w:r>
      <w:r w:rsidR="00A377D5" w:rsidRPr="001B4ADD">
        <w:t xml:space="preserve"> esimesele võtmeprobleemile (elanike arvu vähenemine), s</w:t>
      </w:r>
      <w:r w:rsidR="001B4ADD" w:rsidRPr="001B4ADD">
        <w:t xml:space="preserve">est turvaline ja toetatud lapse- ja nooruspõlv ning head mälestused sellest, suurendavad tõenäosust ka täiskasvanuna kodumaakonnas elada. </w:t>
      </w:r>
    </w:p>
    <w:p w14:paraId="27D74A0C" w14:textId="545CE305" w:rsidR="007D5040" w:rsidRPr="001B4ADD" w:rsidRDefault="006114DE" w:rsidP="00447118">
      <w:pPr>
        <w:spacing w:after="120"/>
      </w:pPr>
      <w:r w:rsidRPr="001B4ADD">
        <w:t>Olulisemaid mõõdikud, mis aitavad jälgida 2035+ eesmärgi suunas liikumist:</w:t>
      </w:r>
    </w:p>
    <w:p w14:paraId="2F766DA9" w14:textId="77777777" w:rsidR="006114DE" w:rsidRPr="008151E3" w:rsidRDefault="006114DE" w:rsidP="006114DE">
      <w:pPr>
        <w:pStyle w:val="Loendilik"/>
        <w:numPr>
          <w:ilvl w:val="0"/>
          <w:numId w:val="19"/>
        </w:numPr>
      </w:pPr>
      <w:r w:rsidRPr="008151E3">
        <w:t xml:space="preserve">Tervena elatud aastad </w:t>
      </w:r>
    </w:p>
    <w:p w14:paraId="4C4E17E4" w14:textId="630E152D" w:rsidR="006114DE" w:rsidRDefault="00B67C54" w:rsidP="007025D1">
      <w:pPr>
        <w:pStyle w:val="Loendilik"/>
        <w:numPr>
          <w:ilvl w:val="0"/>
          <w:numId w:val="19"/>
        </w:numPr>
      </w:pPr>
      <w:r>
        <w:t>Laste osakaal</w:t>
      </w:r>
      <w:r w:rsidR="008151E3">
        <w:t>, kes peab oma vanematega muredest rääkimist kergeks</w:t>
      </w:r>
    </w:p>
    <w:p w14:paraId="2E4F4DDE" w14:textId="1AC5514B" w:rsidR="00B67C54" w:rsidRDefault="00B67C54" w:rsidP="007025D1">
      <w:pPr>
        <w:pStyle w:val="Loendilik"/>
        <w:numPr>
          <w:ilvl w:val="0"/>
          <w:numId w:val="19"/>
        </w:numPr>
      </w:pPr>
      <w:r>
        <w:t>Koolikiusamist kogenud laste osakaal</w:t>
      </w:r>
    </w:p>
    <w:p w14:paraId="1ECC6059" w14:textId="144F5E9B" w:rsidR="00B67C54" w:rsidRDefault="00B67C54" w:rsidP="007025D1">
      <w:pPr>
        <w:pStyle w:val="Loendilik"/>
        <w:numPr>
          <w:ilvl w:val="0"/>
          <w:numId w:val="19"/>
        </w:numPr>
      </w:pPr>
      <w:r>
        <w:t>Viimase 12 kuul depressiivseid episoode kogenud laste osakaal</w:t>
      </w:r>
    </w:p>
    <w:p w14:paraId="239EBF5B" w14:textId="6F69D3AA" w:rsidR="008151E3" w:rsidRDefault="00B67C54" w:rsidP="007025D1">
      <w:pPr>
        <w:pStyle w:val="Loendilik"/>
        <w:numPr>
          <w:ilvl w:val="0"/>
          <w:numId w:val="19"/>
        </w:numPr>
      </w:pPr>
      <w:r>
        <w:t>Ha</w:t>
      </w:r>
      <w:r w:rsidR="0057720E">
        <w:t>ridusasutuste osakaal, kelle arengufookuses on</w:t>
      </w:r>
      <w:r>
        <w:t xml:space="preserve"> </w:t>
      </w:r>
      <w:r w:rsidR="0057720E">
        <w:t>süsteemne tervise eesmärkide sõnastamine ja rakendamin</w:t>
      </w:r>
      <w:r>
        <w:t>e</w:t>
      </w:r>
    </w:p>
    <w:p w14:paraId="49EA2468" w14:textId="59880648" w:rsidR="00B67C54" w:rsidRDefault="00B67C54" w:rsidP="006114DE">
      <w:pPr>
        <w:pStyle w:val="Loendilik"/>
        <w:numPr>
          <w:ilvl w:val="0"/>
          <w:numId w:val="19"/>
        </w:numPr>
      </w:pPr>
      <w:r>
        <w:t>Alkoholi mittetarbinud laste osakaal</w:t>
      </w:r>
    </w:p>
    <w:p w14:paraId="5265DF1B" w14:textId="608BCE3E" w:rsidR="00B67C54" w:rsidRPr="008151E3" w:rsidRDefault="00B67C54" w:rsidP="00B67C54">
      <w:pPr>
        <w:pStyle w:val="Loendilik"/>
        <w:numPr>
          <w:ilvl w:val="0"/>
          <w:numId w:val="19"/>
        </w:numPr>
      </w:pPr>
      <w:r>
        <w:t>Ülekaaluliste laste osakaal</w:t>
      </w:r>
    </w:p>
    <w:p w14:paraId="33A37F9C" w14:textId="6E73FEEE" w:rsidR="00734B08" w:rsidRDefault="00373D2D" w:rsidP="00DA1F2F">
      <w:pPr>
        <w:spacing w:before="240"/>
        <w:rPr>
          <w:color w:val="538135" w:themeColor="accent6" w:themeShade="BF"/>
          <w:sz w:val="24"/>
          <w:szCs w:val="24"/>
        </w:rPr>
      </w:pPr>
      <w:r w:rsidRPr="00373D2D">
        <w:rPr>
          <w:color w:val="538135" w:themeColor="accent6" w:themeShade="BF"/>
          <w:sz w:val="24"/>
          <w:szCs w:val="24"/>
        </w:rPr>
        <w:t>Olemasolevad ressursid</w:t>
      </w:r>
    </w:p>
    <w:p w14:paraId="4F926BCD" w14:textId="78D96CA8" w:rsidR="00BD4321" w:rsidRDefault="00BD4321" w:rsidP="00BD4321">
      <w:pPr>
        <w:jc w:val="both"/>
        <w:rPr>
          <w:highlight w:val="yellow"/>
        </w:rPr>
      </w:pPr>
      <w:r>
        <w:t>Kõige olulisemaks</w:t>
      </w:r>
      <w:r w:rsidRPr="002D4996">
        <w:t xml:space="preserve"> ressursiks </w:t>
      </w:r>
      <w:r>
        <w:t xml:space="preserve"> teise strateegilise eesmärgi saavutamisel </w:t>
      </w:r>
      <w:r w:rsidRPr="002D4996">
        <w:t xml:space="preserve">on </w:t>
      </w:r>
      <w:r w:rsidR="00B45E83">
        <w:t xml:space="preserve">tegusad ja professionaalsed </w:t>
      </w:r>
      <w:proofErr w:type="spellStart"/>
      <w:r w:rsidR="00B45E83">
        <w:t>tervisedenduse</w:t>
      </w:r>
      <w:proofErr w:type="spellEnd"/>
      <w:r w:rsidR="00B45E83">
        <w:t xml:space="preserve"> eestvedajad ning </w:t>
      </w:r>
      <w:r>
        <w:t xml:space="preserve">maakondlikud </w:t>
      </w:r>
      <w:r w:rsidRPr="002D4996">
        <w:rPr>
          <w:b/>
        </w:rPr>
        <w:t>koostöövõrgustikud</w:t>
      </w:r>
      <w:r w:rsidRPr="002D4996">
        <w:t xml:space="preserve">. </w:t>
      </w:r>
      <w:r>
        <w:t>Maakonnas on tööd alustanud Tervist Edendavate Haridusasutuste võrgustik (TEHA)</w:t>
      </w:r>
      <w:r w:rsidR="00B45E83">
        <w:t xml:space="preserve"> ning tegutsevad Põlvamaa Rahvatervise komisjon ning Põlvamaa Turvalisuse Nõukogu. Lisaks käivad vajadusel koos erinevad vajadus- ja projektipõhised töörühmad. </w:t>
      </w:r>
      <w:r w:rsidR="00B45E83" w:rsidRPr="002D4996">
        <w:t>Toimivad võrgustikud varustavad valdkondade eestvedajaid laialdasema teabega, aitavad tegevusi koordineerida ning olemasolevaid ressursse paremini kasutada.</w:t>
      </w:r>
    </w:p>
    <w:p w14:paraId="7DECE79D" w14:textId="6797A8E1" w:rsidR="00373D2D" w:rsidRPr="00734B08" w:rsidRDefault="00B45E83" w:rsidP="00B45E83">
      <w:pPr>
        <w:jc w:val="both"/>
      </w:pPr>
      <w:r w:rsidRPr="0078262B">
        <w:t>Tegusaid inimesi ja toimivaid võrgustikke toeta</w:t>
      </w:r>
      <w:r>
        <w:t>vad</w:t>
      </w:r>
      <w:r w:rsidRPr="0078262B">
        <w:t xml:space="preserve"> </w:t>
      </w:r>
      <w:r w:rsidRPr="0078262B">
        <w:rPr>
          <w:b/>
        </w:rPr>
        <w:t>kodulähe</w:t>
      </w:r>
      <w:r>
        <w:rPr>
          <w:b/>
        </w:rPr>
        <w:t>dased</w:t>
      </w:r>
      <w:r w:rsidRPr="0078262B">
        <w:rPr>
          <w:b/>
        </w:rPr>
        <w:t xml:space="preserve"> </w:t>
      </w:r>
      <w:r w:rsidRPr="0078262B">
        <w:t>alusharidusasutus</w:t>
      </w:r>
      <w:r>
        <w:t>ed</w:t>
      </w:r>
      <w:r w:rsidRPr="0078262B">
        <w:t xml:space="preserve"> ja üldhariduskoolid </w:t>
      </w:r>
      <w:r>
        <w:t>ning</w:t>
      </w:r>
      <w:r w:rsidRPr="0078262B">
        <w:t xml:space="preserve"> avatud noortekeskus</w:t>
      </w:r>
      <w:r>
        <w:t>ed ja</w:t>
      </w:r>
      <w:r w:rsidRPr="0078262B">
        <w:t xml:space="preserve"> huvitegevuse koolid</w:t>
      </w:r>
      <w:r>
        <w:t>. Need asutused puutuvad laste ja noortega kokku märkimisväärse osa päevast, mistõttu on neil</w:t>
      </w:r>
      <w:r w:rsidR="001B6405">
        <w:t xml:space="preserve"> märkimisväärne roll laste ja noorte </w:t>
      </w:r>
      <w:r w:rsidR="001B6405">
        <w:lastRenderedPageBreak/>
        <w:t>toetamisel ja nõustamisel ning tervisealaste teadmiste omandamisel ja käitumismudelite kujundamisel</w:t>
      </w:r>
      <w:r>
        <w:t xml:space="preserve">. </w:t>
      </w:r>
    </w:p>
    <w:p w14:paraId="7BA80215" w14:textId="77777777" w:rsidR="008060A8" w:rsidRPr="008060A8" w:rsidRDefault="008060A8" w:rsidP="00DA1F2F">
      <w:pPr>
        <w:spacing w:before="240"/>
        <w:rPr>
          <w:color w:val="538135" w:themeColor="accent6" w:themeShade="BF"/>
          <w:sz w:val="24"/>
          <w:szCs w:val="24"/>
          <w:highlight w:val="yellow"/>
        </w:rPr>
      </w:pPr>
      <w:r w:rsidRPr="000A3749">
        <w:rPr>
          <w:color w:val="538135" w:themeColor="accent6" w:themeShade="BF"/>
          <w:sz w:val="24"/>
          <w:szCs w:val="24"/>
        </w:rPr>
        <w:t>Tegevussuunad</w:t>
      </w:r>
    </w:p>
    <w:p w14:paraId="2292D71F" w14:textId="77777777" w:rsidR="00734B08" w:rsidRDefault="00734B08" w:rsidP="00371582">
      <w:pPr>
        <w:jc w:val="both"/>
      </w:pPr>
      <w:r>
        <w:t>Võtmeprobleemidest ja kasutatavatest r</w:t>
      </w:r>
      <w:r w:rsidRPr="00734B08">
        <w:t>essurssidest lähtuvalt on maakondlikud tegevussuunad strateegilise eesmärgini jõudmiseks järgmised:</w:t>
      </w:r>
    </w:p>
    <w:p w14:paraId="76538472" w14:textId="2E057D32" w:rsidR="00734B08" w:rsidRDefault="00364285" w:rsidP="006339EF">
      <w:pPr>
        <w:spacing w:after="0"/>
        <w:ind w:left="391" w:hanging="391"/>
        <w:jc w:val="both"/>
      </w:pPr>
      <w:r w:rsidRPr="00364285">
        <w:t>2.1.</w:t>
      </w:r>
      <w:r w:rsidR="0028286F">
        <w:tab/>
      </w:r>
      <w:r w:rsidR="00D4443F" w:rsidRPr="000A3749">
        <w:rPr>
          <w:b/>
          <w:bCs/>
        </w:rPr>
        <w:t>Süsteemse vanemahariduse praktika loomine ja rakendamine</w:t>
      </w:r>
      <w:r w:rsidR="000A3749" w:rsidRPr="000A3749">
        <w:rPr>
          <w:b/>
          <w:bCs/>
        </w:rPr>
        <w:t>.</w:t>
      </w:r>
      <w:r w:rsidR="000A3749">
        <w:t xml:space="preserve"> </w:t>
      </w:r>
      <w:r w:rsidR="004665F9">
        <w:t>Põlvamaal on toimiv vanemahariduse süsteem. Lapsevanemad on teadlikud pakutavatest</w:t>
      </w:r>
      <w:r w:rsidR="006339EF">
        <w:t xml:space="preserve"> koolitustest ja</w:t>
      </w:r>
      <w:r w:rsidR="004665F9">
        <w:t xml:space="preserve"> teenustest ning kasuta</w:t>
      </w:r>
      <w:r w:rsidR="006339EF">
        <w:t>vad neid aktiivselt laste kasvatamisega seotud küsimuste või probleemide esile kerkimisel. P</w:t>
      </w:r>
      <w:r w:rsidR="006339EF" w:rsidRPr="006339EF">
        <w:t>ositiivset vanemlust väärtustava</w:t>
      </w:r>
      <w:r w:rsidR="006339EF">
        <w:t xml:space="preserve">d </w:t>
      </w:r>
      <w:r w:rsidR="006339EF" w:rsidRPr="006339EF">
        <w:t>hoiaku</w:t>
      </w:r>
      <w:r w:rsidR="006339EF">
        <w:t>d on laialt levinud ning igapäevaselt peredes kasutusel.</w:t>
      </w:r>
      <w:r w:rsidR="00F363A5">
        <w:t xml:space="preserve"> Põlvamaa lapsed ja noored tunnevad oma vanemate tuge ning julgevad oma probleemidega nende poole pöörduda.</w:t>
      </w:r>
    </w:p>
    <w:p w14:paraId="68B0EE0E" w14:textId="04ABAC34" w:rsidR="00364285" w:rsidRDefault="00364285" w:rsidP="008F701B">
      <w:pPr>
        <w:spacing w:after="0"/>
        <w:ind w:left="391" w:hanging="391"/>
        <w:jc w:val="both"/>
      </w:pPr>
      <w:r>
        <w:t>2.2.</w:t>
      </w:r>
      <w:r w:rsidR="0028286F">
        <w:tab/>
      </w:r>
      <w:r w:rsidRPr="000A3749">
        <w:rPr>
          <w:b/>
          <w:bCs/>
        </w:rPr>
        <w:t xml:space="preserve">Laste ja noorte eakohaste </w:t>
      </w:r>
      <w:proofErr w:type="spellStart"/>
      <w:r w:rsidRPr="000A3749">
        <w:rPr>
          <w:b/>
          <w:bCs/>
        </w:rPr>
        <w:t>enesejuhtimisoskuste</w:t>
      </w:r>
      <w:proofErr w:type="spellEnd"/>
      <w:r w:rsidRPr="000A3749">
        <w:rPr>
          <w:b/>
          <w:bCs/>
        </w:rPr>
        <w:t xml:space="preserve"> paranemine läbi tõenduspõhiste sekkumiste rakendamise haridusasutustes</w:t>
      </w:r>
      <w:r w:rsidR="000A3749" w:rsidRPr="000A3749">
        <w:rPr>
          <w:b/>
          <w:bCs/>
        </w:rPr>
        <w:t>.</w:t>
      </w:r>
      <w:r w:rsidR="000A3749">
        <w:t xml:space="preserve"> </w:t>
      </w:r>
      <w:r w:rsidR="008F701B">
        <w:t>Kõikides Põlvamaa haridusasutustes on arengufookuses süsteemne tervise eesmärkide sõnastamine ja rakendamine ning rakendatakse la</w:t>
      </w:r>
      <w:r w:rsidR="00E75C2E">
        <w:t>ste ja noorte</w:t>
      </w:r>
      <w:r w:rsidR="008F701B">
        <w:t xml:space="preserve"> vaimset tervist toetava</w:t>
      </w:r>
      <w:r w:rsidR="00E75C2E">
        <w:t>id</w:t>
      </w:r>
      <w:r w:rsidR="008F701B">
        <w:t xml:space="preserve"> tõenduspõhis</w:t>
      </w:r>
      <w:r w:rsidR="00E75C2E">
        <w:t>eid</w:t>
      </w:r>
      <w:r w:rsidR="008F701B">
        <w:t xml:space="preserve"> </w:t>
      </w:r>
      <w:r w:rsidR="00E75C2E">
        <w:t>metoodikaid. Maakonna lapsed ja noored mõistavad  kehalise aktiivsuse, nutiseadmete vaba aja ning une tähtust. Vähenenud on ülekaaluliste laste osakaal.</w:t>
      </w:r>
      <w:r w:rsidR="008F701B">
        <w:t> </w:t>
      </w:r>
    </w:p>
    <w:p w14:paraId="7D67A415" w14:textId="7E217338" w:rsidR="00364285" w:rsidRDefault="00364285" w:rsidP="00E05EA7">
      <w:pPr>
        <w:spacing w:after="0"/>
        <w:ind w:left="391" w:hanging="391"/>
        <w:jc w:val="both"/>
      </w:pPr>
      <w:r>
        <w:t>2.3.</w:t>
      </w:r>
      <w:r w:rsidR="0028286F">
        <w:tab/>
      </w:r>
      <w:r w:rsidRPr="000A3749">
        <w:rPr>
          <w:b/>
          <w:bCs/>
        </w:rPr>
        <w:t>Varajast märkamist toetava ja lahenduskeskse koostöövõrgustiku (laps, pere, haridusasutus, spetsialist) loomine</w:t>
      </w:r>
      <w:r w:rsidR="000A3749" w:rsidRPr="000A3749">
        <w:rPr>
          <w:b/>
          <w:bCs/>
        </w:rPr>
        <w:t>.</w:t>
      </w:r>
      <w:r w:rsidR="000A3749">
        <w:t xml:space="preserve"> </w:t>
      </w:r>
      <w:r w:rsidR="00E05EA7">
        <w:t xml:space="preserve">Põlvamaal toimib </w:t>
      </w:r>
      <w:r w:rsidR="00E05EA7" w:rsidRPr="00E05EA7">
        <w:t>laste ja noorte vaimse tervise edendamiseks</w:t>
      </w:r>
      <w:r w:rsidR="00E05EA7">
        <w:t xml:space="preserve"> loodud omavalituste ülene varajase märkamise koostöövõrgustik. Pered, haridusasutused ja erialaspetsialistid tegutsevad ühiselt selle nimel, et ennetada, märgata ja ravida laste ja noorte vaimse tervise probleeme. Selle tulemusel on oluliselt vähenenud l</w:t>
      </w:r>
      <w:r w:rsidR="00E05EA7" w:rsidRPr="00E05EA7">
        <w:t>aste ja noorte riskikäitumi</w:t>
      </w:r>
      <w:r w:rsidR="00E05EA7">
        <w:t xml:space="preserve">ne ja koolikiusamised ning </w:t>
      </w:r>
      <w:r w:rsidR="00F61B48">
        <w:t>paranenud edasijõudmine koolis</w:t>
      </w:r>
      <w:r w:rsidR="00E05EA7">
        <w:t>.</w:t>
      </w:r>
    </w:p>
    <w:p w14:paraId="3BE41774" w14:textId="3B87349D" w:rsidR="00364285" w:rsidRDefault="00364285" w:rsidP="004D35A6">
      <w:pPr>
        <w:ind w:left="391" w:hanging="391"/>
        <w:jc w:val="both"/>
      </w:pPr>
      <w:r w:rsidRPr="00364285">
        <w:t>2.4.</w:t>
      </w:r>
      <w:r w:rsidR="000A3749">
        <w:tab/>
      </w:r>
      <w:r w:rsidRPr="000A3749">
        <w:rPr>
          <w:b/>
          <w:bCs/>
        </w:rPr>
        <w:t>Ühtsetel alustel korraldatud kättesaadava hariduse tugispetsialistide teenuse loomine</w:t>
      </w:r>
      <w:r w:rsidR="000A3749" w:rsidRPr="000A3749">
        <w:rPr>
          <w:b/>
          <w:bCs/>
        </w:rPr>
        <w:t>.</w:t>
      </w:r>
      <w:r w:rsidR="000A3749">
        <w:t xml:space="preserve"> </w:t>
      </w:r>
      <w:r w:rsidR="004D35A6">
        <w:t xml:space="preserve">Põlvamaa lastele ja noortele on tagatud võrdne ligipääs pädevatele hariduse tugispetsialistidele. </w:t>
      </w:r>
      <w:r w:rsidR="00B94295">
        <w:t>Tugis</w:t>
      </w:r>
      <w:r w:rsidR="004D35A6">
        <w:t>petsialistid</w:t>
      </w:r>
      <w:r w:rsidR="00B94295">
        <w:t>e leidmist, nende</w:t>
      </w:r>
      <w:r w:rsidR="004D35A6">
        <w:t xml:space="preserve"> professionaalset arengut ja erialase teabega kursis olekut tagatakse omavalitsuste üleselt.</w:t>
      </w:r>
    </w:p>
    <w:p w14:paraId="08C2F07D" w14:textId="77777777" w:rsidR="008060A8" w:rsidRDefault="008060A8" w:rsidP="007D5040">
      <w:pPr>
        <w:rPr>
          <w:highlight w:val="yellow"/>
        </w:rPr>
      </w:pPr>
    </w:p>
    <w:p w14:paraId="0909BCFB" w14:textId="3F8B285D" w:rsidR="007D5040" w:rsidRPr="00447118" w:rsidRDefault="007D5040" w:rsidP="00C57FDC">
      <w:pPr>
        <w:pStyle w:val="Pealkiri2"/>
        <w:rPr>
          <w:color w:val="538135" w:themeColor="accent6" w:themeShade="BF"/>
        </w:rPr>
      </w:pPr>
      <w:bookmarkStart w:id="20" w:name="_Toc124761443"/>
      <w:r w:rsidRPr="00447118">
        <w:rPr>
          <w:rFonts w:ascii="Arial" w:hAnsi="Arial" w:cs="Arial"/>
          <w:color w:val="538135" w:themeColor="accent6" w:themeShade="BF"/>
          <w:sz w:val="32"/>
          <w:szCs w:val="32"/>
        </w:rPr>
        <w:t>SE 3: Tugev</w:t>
      </w:r>
      <w:r w:rsidR="00743B39" w:rsidRPr="00447118">
        <w:rPr>
          <w:rFonts w:ascii="Arial" w:hAnsi="Arial" w:cs="Arial"/>
          <w:color w:val="538135" w:themeColor="accent6" w:themeShade="BF"/>
          <w:sz w:val="32"/>
          <w:szCs w:val="32"/>
        </w:rPr>
        <w:t>a</w:t>
      </w:r>
      <w:r w:rsidRPr="00447118">
        <w:rPr>
          <w:rFonts w:ascii="Arial" w:hAnsi="Arial" w:cs="Arial"/>
          <w:color w:val="538135" w:themeColor="accent6" w:themeShade="BF"/>
          <w:sz w:val="32"/>
          <w:szCs w:val="32"/>
        </w:rPr>
        <w:t xml:space="preserve"> ja positiiv</w:t>
      </w:r>
      <w:r w:rsidR="00743B39" w:rsidRPr="00447118">
        <w:rPr>
          <w:rFonts w:ascii="Arial" w:hAnsi="Arial" w:cs="Arial"/>
          <w:color w:val="538135" w:themeColor="accent6" w:themeShade="BF"/>
          <w:sz w:val="32"/>
          <w:szCs w:val="32"/>
        </w:rPr>
        <w:t>s</w:t>
      </w:r>
      <w:r w:rsidRPr="00447118">
        <w:rPr>
          <w:rFonts w:ascii="Arial" w:hAnsi="Arial" w:cs="Arial"/>
          <w:color w:val="538135" w:themeColor="accent6" w:themeShade="BF"/>
          <w:sz w:val="32"/>
          <w:szCs w:val="32"/>
        </w:rPr>
        <w:t>e maine</w:t>
      </w:r>
      <w:r w:rsidR="00743B39" w:rsidRPr="00447118">
        <w:rPr>
          <w:rFonts w:ascii="Arial" w:hAnsi="Arial" w:cs="Arial"/>
          <w:color w:val="538135" w:themeColor="accent6" w:themeShade="BF"/>
          <w:sz w:val="32"/>
          <w:szCs w:val="32"/>
        </w:rPr>
        <w:t>ga</w:t>
      </w:r>
      <w:r w:rsidR="006A31E6" w:rsidRPr="00447118">
        <w:rPr>
          <w:rFonts w:ascii="Arial" w:hAnsi="Arial" w:cs="Arial"/>
          <w:color w:val="538135" w:themeColor="accent6" w:themeShade="BF"/>
          <w:sz w:val="32"/>
          <w:szCs w:val="32"/>
        </w:rPr>
        <w:t xml:space="preserve"> maakond</w:t>
      </w:r>
      <w:bookmarkEnd w:id="20"/>
    </w:p>
    <w:p w14:paraId="50EB1AEA" w14:textId="591EF14D" w:rsidR="007D5040" w:rsidRPr="00A21D91" w:rsidRDefault="004D41C4" w:rsidP="007D5040">
      <w:r>
        <w:rPr>
          <w:noProof/>
        </w:rPr>
        <mc:AlternateContent>
          <mc:Choice Requires="wps">
            <w:drawing>
              <wp:anchor distT="0" distB="0" distL="114300" distR="114300" simplePos="0" relativeHeight="251663360" behindDoc="0" locked="0" layoutInCell="1" allowOverlap="1" wp14:anchorId="131C01AC" wp14:editId="532E6F31">
                <wp:simplePos x="0" y="0"/>
                <wp:positionH relativeFrom="column">
                  <wp:posOffset>76841</wp:posOffset>
                </wp:positionH>
                <wp:positionV relativeFrom="paragraph">
                  <wp:posOffset>67945</wp:posOffset>
                </wp:positionV>
                <wp:extent cx="5643349" cy="0"/>
                <wp:effectExtent l="0" t="0" r="0" b="0"/>
                <wp:wrapNone/>
                <wp:docPr id="8" name="Sirgkonnektor 8"/>
                <wp:cNvGraphicFramePr/>
                <a:graphic xmlns:a="http://schemas.openxmlformats.org/drawingml/2006/main">
                  <a:graphicData uri="http://schemas.microsoft.com/office/word/2010/wordprocessingShape">
                    <wps:wsp>
                      <wps:cNvCnPr/>
                      <wps:spPr>
                        <a:xfrm>
                          <a:off x="0" y="0"/>
                          <a:ext cx="5643349"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4D3092" id="Sirgkonnek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5.35pt" to="450.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" strokecolor="#a8d08d [1945]" strokeweight="1.5pt">
                <v:stroke joinstyle="miter"/>
              </v:line>
            </w:pict>
          </mc:Fallback>
        </mc:AlternateContent>
      </w:r>
    </w:p>
    <w:p w14:paraId="2BA58238" w14:textId="536EB5CC" w:rsidR="00E21309" w:rsidRDefault="00E21309" w:rsidP="0043402C">
      <w:pPr>
        <w:jc w:val="both"/>
      </w:pPr>
      <w:r w:rsidRPr="00A21D91">
        <w:t xml:space="preserve">Kolmas strateegiline eesmärk tegeleb esimese ja neljanda võtmeprobleemiga – elanike arvu vähenemine ning </w:t>
      </w:r>
      <w:r w:rsidRPr="0043402C">
        <w:t>väikesed ettevõtted ja aegunud majandusstruktuur.</w:t>
      </w:r>
      <w:r w:rsidR="00CB4FD1">
        <w:t xml:space="preserve"> Tugev maine suudab meelitada maakonda elama uusi inimesi, </w:t>
      </w:r>
      <w:r w:rsidR="00CB4FD1" w:rsidRPr="00CB4FD1">
        <w:t>võimaldab ettevõtetel maakonda uut tööjõudu meelitada ning lihtsustab ka oma toodete ja teenuste müümist väljaspool maakonda.</w:t>
      </w:r>
      <w:r w:rsidR="0043402C" w:rsidRPr="0043402C">
        <w:t xml:space="preserve"> </w:t>
      </w:r>
      <w:r w:rsidRPr="0043402C">
        <w:t>Samas on valdkonnal mõju ka</w:t>
      </w:r>
      <w:r w:rsidR="0043402C" w:rsidRPr="0043402C">
        <w:t xml:space="preserve"> viiendale võtmeprobleemile, sest hea maine tõttu maakonda lisandund elanikud ja ettevõtted suurendavad pikemas plaanis ka kohapeal osutatavate teenuste arvu või aitavad tagada olemasolevate teenuste pakkumist.</w:t>
      </w:r>
    </w:p>
    <w:p w14:paraId="039FB9CF" w14:textId="04CAE9EF" w:rsidR="006114DE" w:rsidRPr="00E7691D" w:rsidRDefault="006114DE" w:rsidP="00447118">
      <w:pPr>
        <w:spacing w:after="120"/>
      </w:pPr>
      <w:r w:rsidRPr="00E7691D">
        <w:t>Olulisemaid mõõdikud, mis aitavad jälgida 2035+ eesmärgi suunas liikumist:</w:t>
      </w:r>
    </w:p>
    <w:p w14:paraId="30BD600D" w14:textId="64E95E7F" w:rsidR="00C01BED" w:rsidRPr="00E7691D" w:rsidRDefault="00C01BED" w:rsidP="009A6947">
      <w:pPr>
        <w:pStyle w:val="Loendilik"/>
        <w:numPr>
          <w:ilvl w:val="0"/>
          <w:numId w:val="25"/>
        </w:numPr>
      </w:pPr>
      <w:r w:rsidRPr="00E7691D">
        <w:t>Sisserännanute arv</w:t>
      </w:r>
    </w:p>
    <w:p w14:paraId="48A403DC" w14:textId="7D0C15AA" w:rsidR="00E7691D" w:rsidRPr="00E7691D" w:rsidRDefault="00E7691D" w:rsidP="009A6947">
      <w:pPr>
        <w:pStyle w:val="Loendilik"/>
        <w:numPr>
          <w:ilvl w:val="0"/>
          <w:numId w:val="25"/>
        </w:numPr>
      </w:pPr>
      <w:r w:rsidRPr="00E7691D">
        <w:t>Muuseumide külastuste arv</w:t>
      </w:r>
    </w:p>
    <w:p w14:paraId="53A804DB" w14:textId="0292B521" w:rsidR="00E7691D" w:rsidRPr="00E7691D" w:rsidRDefault="00E7691D" w:rsidP="009A6947">
      <w:pPr>
        <w:pStyle w:val="Loendilik"/>
        <w:numPr>
          <w:ilvl w:val="0"/>
          <w:numId w:val="25"/>
        </w:numPr>
      </w:pPr>
      <w:r w:rsidRPr="00E7691D">
        <w:t>Kontserdikülastajate arv</w:t>
      </w:r>
    </w:p>
    <w:p w14:paraId="5999EA4F" w14:textId="6D9137B6" w:rsidR="00C01BED" w:rsidRPr="00E7691D" w:rsidRDefault="00C01BED" w:rsidP="00A91484">
      <w:pPr>
        <w:pStyle w:val="Loendilik"/>
        <w:numPr>
          <w:ilvl w:val="0"/>
          <w:numId w:val="25"/>
        </w:numPr>
      </w:pPr>
      <w:r w:rsidRPr="00E7691D">
        <w:t>„Rohelisem Põlvamaa“ võrgustiku liikmete arv</w:t>
      </w:r>
    </w:p>
    <w:p w14:paraId="0FD50F47" w14:textId="348B7B6A" w:rsidR="008060A8" w:rsidRPr="00A21D91" w:rsidRDefault="00373D2D" w:rsidP="00DA1F2F">
      <w:pPr>
        <w:spacing w:before="240"/>
        <w:rPr>
          <w:color w:val="538135" w:themeColor="accent6" w:themeShade="BF"/>
          <w:sz w:val="24"/>
          <w:szCs w:val="24"/>
        </w:rPr>
      </w:pPr>
      <w:r w:rsidRPr="00A21D91">
        <w:rPr>
          <w:color w:val="538135" w:themeColor="accent6" w:themeShade="BF"/>
          <w:sz w:val="24"/>
          <w:szCs w:val="24"/>
        </w:rPr>
        <w:lastRenderedPageBreak/>
        <w:t>Olemasolevad r</w:t>
      </w:r>
      <w:r w:rsidR="008060A8" w:rsidRPr="00A21D91">
        <w:rPr>
          <w:color w:val="538135" w:themeColor="accent6" w:themeShade="BF"/>
          <w:sz w:val="24"/>
          <w:szCs w:val="24"/>
        </w:rPr>
        <w:t>essursid</w:t>
      </w:r>
    </w:p>
    <w:p w14:paraId="22F83175" w14:textId="6FA8902C" w:rsidR="00F47808" w:rsidRPr="002532EC" w:rsidRDefault="00F47808" w:rsidP="00F47808">
      <w:pPr>
        <w:jc w:val="both"/>
      </w:pPr>
      <w:r w:rsidRPr="002532EC">
        <w:t>Kahtlemata on üheks Põlvamaa</w:t>
      </w:r>
      <w:r w:rsidR="002532EC" w:rsidRPr="002532EC">
        <w:t xml:space="preserve"> oluliseks mainealaseks</w:t>
      </w:r>
      <w:r w:rsidRPr="002532EC">
        <w:t xml:space="preserve"> </w:t>
      </w:r>
      <w:r w:rsidRPr="00807320">
        <w:rPr>
          <w:b/>
          <w:bCs/>
        </w:rPr>
        <w:t>r</w:t>
      </w:r>
      <w:r w:rsidR="00807320" w:rsidRPr="00807320">
        <w:rPr>
          <w:b/>
          <w:bCs/>
        </w:rPr>
        <w:t>ikkalik kultuurielu</w:t>
      </w:r>
      <w:r w:rsidRPr="002532EC">
        <w:t>. Olgu selleks paikkondlik pärimuskultuur, erineva</w:t>
      </w:r>
      <w:r w:rsidR="00362E9E">
        <w:t xml:space="preserve">d </w:t>
      </w:r>
      <w:r w:rsidRPr="002532EC">
        <w:t>laulu- ja tantsupeod, pika ajalooga ma</w:t>
      </w:r>
      <w:r w:rsidR="002532EC" w:rsidRPr="002532EC">
        <w:t>ineüritused</w:t>
      </w:r>
      <w:r w:rsidRPr="002532EC">
        <w:t xml:space="preserve">, muuseumide </w:t>
      </w:r>
      <w:r w:rsidR="00807320">
        <w:t>põnevad ja ainulaadsed näitused</w:t>
      </w:r>
      <w:r w:rsidRPr="002532EC">
        <w:t>, piirkondlikud laadad ja kultuuriüritused</w:t>
      </w:r>
      <w:r w:rsidR="00362E9E">
        <w:t>,</w:t>
      </w:r>
      <w:r w:rsidRPr="002532EC">
        <w:t xml:space="preserve"> </w:t>
      </w:r>
      <w:r w:rsidR="00807320">
        <w:t xml:space="preserve">erinevad muusikafestivalid, maakonnas elavad kunstnikud, aastaringsed etendused </w:t>
      </w:r>
      <w:proofErr w:type="spellStart"/>
      <w:r w:rsidR="00807320">
        <w:t>Alle-Saija</w:t>
      </w:r>
      <w:proofErr w:type="spellEnd"/>
      <w:r w:rsidR="00807320">
        <w:t xml:space="preserve"> Teatritalus</w:t>
      </w:r>
      <w:r w:rsidR="00362E9E">
        <w:t xml:space="preserve"> või </w:t>
      </w:r>
      <w:r w:rsidR="00807320">
        <w:t xml:space="preserve">publikurohked suvelavastused Lutsu Teatris ja </w:t>
      </w:r>
      <w:proofErr w:type="spellStart"/>
      <w:r w:rsidR="00807320">
        <w:t>Kiidjärve</w:t>
      </w:r>
      <w:proofErr w:type="spellEnd"/>
      <w:r w:rsidR="00807320">
        <w:t xml:space="preserve"> pargis</w:t>
      </w:r>
      <w:r w:rsidR="00362E9E">
        <w:t xml:space="preserve">, </w:t>
      </w:r>
      <w:r w:rsidR="00362E9E" w:rsidRPr="002532EC">
        <w:t xml:space="preserve">neil kõigil on oluline roll maakonna identiteedis ja maines. </w:t>
      </w:r>
    </w:p>
    <w:p w14:paraId="4BE97DAF" w14:textId="1BB461F3" w:rsidR="002532EC" w:rsidRPr="00D8248C" w:rsidRDefault="00384906" w:rsidP="002532EC">
      <w:pPr>
        <w:jc w:val="both"/>
      </w:pPr>
      <w:r>
        <w:t>Pikalt on Põlvamaa mainet kujundanud ka</w:t>
      </w:r>
      <w:r w:rsidR="002532EC">
        <w:t xml:space="preserve"> </w:t>
      </w:r>
      <w:r w:rsidR="002532EC" w:rsidRPr="00B716F7">
        <w:rPr>
          <w:b/>
          <w:bCs/>
        </w:rPr>
        <w:t xml:space="preserve">loodusressursside </w:t>
      </w:r>
      <w:proofErr w:type="spellStart"/>
      <w:r w:rsidR="002532EC" w:rsidRPr="00B716F7">
        <w:rPr>
          <w:b/>
          <w:bCs/>
        </w:rPr>
        <w:t>väärindamisega</w:t>
      </w:r>
      <w:proofErr w:type="spellEnd"/>
      <w:r w:rsidR="002532EC" w:rsidRPr="00B716F7">
        <w:rPr>
          <w:b/>
          <w:bCs/>
        </w:rPr>
        <w:t xml:space="preserve"> </w:t>
      </w:r>
      <w:r w:rsidR="002532EC" w:rsidRPr="00384906">
        <w:rPr>
          <w:b/>
        </w:rPr>
        <w:t>seotud ettevõtlus</w:t>
      </w:r>
      <w:r>
        <w:rPr>
          <w:bCs/>
        </w:rPr>
        <w:t xml:space="preserve"> – </w:t>
      </w:r>
      <w:r w:rsidRPr="00384906">
        <w:t xml:space="preserve">aiandus, </w:t>
      </w:r>
      <w:r>
        <w:t xml:space="preserve">mesindus, </w:t>
      </w:r>
      <w:r w:rsidRPr="00384906">
        <w:t xml:space="preserve">põllumajandus ja toiduainete valmistamine, </w:t>
      </w:r>
      <w:r>
        <w:t xml:space="preserve">traditsioonile </w:t>
      </w:r>
      <w:r w:rsidRPr="00384906">
        <w:t>puitmajade ehitus, keskkonnasäästlike viimistlusmaterjalide tootmine</w:t>
      </w:r>
      <w:r>
        <w:t xml:space="preserve">. Need ja mitmed teised </w:t>
      </w:r>
      <w:r w:rsidR="005C0760">
        <w:t>ettevõtlusvaldkonnad</w:t>
      </w:r>
      <w:r>
        <w:t xml:space="preserve"> on kandnud edasi maakon</w:t>
      </w:r>
      <w:r w:rsidR="00872247">
        <w:t>n</w:t>
      </w:r>
      <w:r>
        <w:t xml:space="preserve">a tunnusfraasi „Rohelisem elu“ sõnumit. </w:t>
      </w:r>
      <w:r w:rsidR="005C0760">
        <w:t>Alates 2021. aastast on neil ja kõigil teistel rohelist mõtteviisi väärtustavatel ettevõtetel ja muudel organisatsioonidel olnud võimalik liituda „Rohelisema Põlvamaa“ võrgustikuga.</w:t>
      </w:r>
    </w:p>
    <w:p w14:paraId="219C1C9B" w14:textId="1DF351AF" w:rsidR="002532EC" w:rsidRDefault="002532EC" w:rsidP="00F47808">
      <w:pPr>
        <w:jc w:val="both"/>
        <w:rPr>
          <w:highlight w:val="yellow"/>
        </w:rPr>
      </w:pPr>
      <w:r w:rsidRPr="00D5216D">
        <w:rPr>
          <w:bCs/>
        </w:rPr>
        <w:t>Looduslähedus</w:t>
      </w:r>
      <w:r w:rsidR="005C0760">
        <w:rPr>
          <w:bCs/>
        </w:rPr>
        <w:t xml:space="preserve"> ja </w:t>
      </w:r>
      <w:r w:rsidRPr="00D5216D">
        <w:rPr>
          <w:bCs/>
        </w:rPr>
        <w:t xml:space="preserve">kaunis loodus muudavad </w:t>
      </w:r>
      <w:r w:rsidRPr="005C0760">
        <w:rPr>
          <w:bCs/>
        </w:rPr>
        <w:t>Põlvamaa ideaalseks kohaks, kus elada</w:t>
      </w:r>
      <w:r w:rsidR="009569E4">
        <w:rPr>
          <w:bCs/>
        </w:rPr>
        <w:t xml:space="preserve"> või mida külastada</w:t>
      </w:r>
      <w:r w:rsidRPr="005C0760">
        <w:rPr>
          <w:bCs/>
        </w:rPr>
        <w:t>.</w:t>
      </w:r>
      <w:r w:rsidR="005C0760">
        <w:rPr>
          <w:bCs/>
        </w:rPr>
        <w:t xml:space="preserve"> Se</w:t>
      </w:r>
      <w:r w:rsidR="009569E4">
        <w:rPr>
          <w:bCs/>
        </w:rPr>
        <w:t>da</w:t>
      </w:r>
      <w:r w:rsidR="005C0760">
        <w:rPr>
          <w:bCs/>
        </w:rPr>
        <w:t xml:space="preserve"> toetavad maakonna </w:t>
      </w:r>
      <w:r w:rsidR="005C0760" w:rsidRPr="005C0760">
        <w:rPr>
          <w:b/>
        </w:rPr>
        <w:t>aktiivsed kogukonnad</w:t>
      </w:r>
      <w:r w:rsidR="00E63EAC">
        <w:rPr>
          <w:b/>
        </w:rPr>
        <w:t xml:space="preserve"> ja eripalgelised piirkonnad</w:t>
      </w:r>
      <w:r w:rsidR="005C0760" w:rsidRPr="005C0760">
        <w:rPr>
          <w:bCs/>
        </w:rPr>
        <w:t>, kellel</w:t>
      </w:r>
      <w:r w:rsidR="005C0760">
        <w:rPr>
          <w:bCs/>
        </w:rPr>
        <w:t xml:space="preserve"> kõigil on oma</w:t>
      </w:r>
      <w:r w:rsidR="00E63EAC">
        <w:rPr>
          <w:bCs/>
        </w:rPr>
        <w:t xml:space="preserve">d kooskäimised, </w:t>
      </w:r>
      <w:r w:rsidR="009569E4">
        <w:rPr>
          <w:bCs/>
        </w:rPr>
        <w:t xml:space="preserve">üritused, </w:t>
      </w:r>
      <w:r w:rsidR="00E63EAC">
        <w:rPr>
          <w:bCs/>
        </w:rPr>
        <w:t>traditsioonid ja</w:t>
      </w:r>
      <w:r w:rsidR="005C0760">
        <w:rPr>
          <w:bCs/>
        </w:rPr>
        <w:t xml:space="preserve"> identiteet</w:t>
      </w:r>
      <w:r w:rsidR="00E63EAC">
        <w:rPr>
          <w:bCs/>
        </w:rPr>
        <w:t xml:space="preserve">. </w:t>
      </w:r>
      <w:r w:rsidR="004930D8">
        <w:rPr>
          <w:bCs/>
        </w:rPr>
        <w:t xml:space="preserve">Lõõtsapealinn Põlva ja aianduspealinn Räpina, </w:t>
      </w:r>
      <w:r w:rsidR="009569E4">
        <w:rPr>
          <w:bCs/>
        </w:rPr>
        <w:t>Postitee</w:t>
      </w:r>
      <w:r w:rsidR="00C75BA2">
        <w:rPr>
          <w:bCs/>
        </w:rPr>
        <w:t xml:space="preserve"> koostöövõrgustik</w:t>
      </w:r>
      <w:r w:rsidR="009569E4">
        <w:rPr>
          <w:bCs/>
        </w:rPr>
        <w:t xml:space="preserve">, </w:t>
      </w:r>
      <w:proofErr w:type="spellStart"/>
      <w:r w:rsidR="00C75BA2">
        <w:rPr>
          <w:bCs/>
        </w:rPr>
        <w:t>Kiidjärve</w:t>
      </w:r>
      <w:proofErr w:type="spellEnd"/>
      <w:r w:rsidR="00C75BA2">
        <w:rPr>
          <w:bCs/>
        </w:rPr>
        <w:t xml:space="preserve">-Taevaskoja-Valgesoo </w:t>
      </w:r>
      <w:r w:rsidR="004930D8">
        <w:rPr>
          <w:bCs/>
        </w:rPr>
        <w:t>turismipiirkond</w:t>
      </w:r>
      <w:r w:rsidR="00C75BA2">
        <w:rPr>
          <w:bCs/>
        </w:rPr>
        <w:t>, Peipsimaa</w:t>
      </w:r>
      <w:r w:rsidR="004930D8">
        <w:rPr>
          <w:bCs/>
        </w:rPr>
        <w:t xml:space="preserve"> – tuntud näited eriilmelistest piirkondadest, mis kõik väikesele Põlvamaale ära mahuvad. Neile lisanduvad arvukad </w:t>
      </w:r>
      <w:r w:rsidR="00DC15FA">
        <w:rPr>
          <w:bCs/>
        </w:rPr>
        <w:t xml:space="preserve">aleviku- ja </w:t>
      </w:r>
      <w:proofErr w:type="spellStart"/>
      <w:r w:rsidR="004930D8">
        <w:rPr>
          <w:bCs/>
        </w:rPr>
        <w:t>külaseltsid</w:t>
      </w:r>
      <w:proofErr w:type="spellEnd"/>
      <w:r w:rsidR="004930D8">
        <w:rPr>
          <w:bCs/>
        </w:rPr>
        <w:t>.</w:t>
      </w:r>
      <w:r w:rsidR="00C75BA2">
        <w:rPr>
          <w:bCs/>
        </w:rPr>
        <w:t xml:space="preserve"> </w:t>
      </w:r>
      <w:r w:rsidR="00E63EAC">
        <w:rPr>
          <w:bCs/>
        </w:rPr>
        <w:t>Selline mitmekesisus aitab hoida maakonda värskena ning täiendab seda pidevalt uute lugude ja algatustega.</w:t>
      </w:r>
    </w:p>
    <w:p w14:paraId="7BB7C206" w14:textId="77777777" w:rsidR="008060A8" w:rsidRPr="0043402C" w:rsidRDefault="008060A8" w:rsidP="00DA1F2F">
      <w:pPr>
        <w:spacing w:before="240"/>
        <w:rPr>
          <w:color w:val="538135" w:themeColor="accent6" w:themeShade="BF"/>
          <w:sz w:val="24"/>
          <w:szCs w:val="24"/>
        </w:rPr>
      </w:pPr>
      <w:r w:rsidRPr="0043402C">
        <w:rPr>
          <w:color w:val="538135" w:themeColor="accent6" w:themeShade="BF"/>
          <w:sz w:val="24"/>
          <w:szCs w:val="24"/>
        </w:rPr>
        <w:t>Tegevussuunad</w:t>
      </w:r>
    </w:p>
    <w:p w14:paraId="7D0CEE7D" w14:textId="77777777" w:rsidR="00734B08" w:rsidRDefault="00734B08" w:rsidP="0043402C">
      <w:pPr>
        <w:jc w:val="both"/>
      </w:pPr>
      <w:r>
        <w:t>Võtmeprobleemidest ja kasutatavatest r</w:t>
      </w:r>
      <w:r w:rsidRPr="00734B08">
        <w:t>essurssidest lähtuvalt on maakondlikud tegevussuunad strateegilise eesmärgini jõudmiseks järgmised:</w:t>
      </w:r>
    </w:p>
    <w:p w14:paraId="742632F5" w14:textId="345B48C9" w:rsidR="00734B08" w:rsidRDefault="00364285" w:rsidP="001F2A51">
      <w:pPr>
        <w:spacing w:after="0"/>
        <w:ind w:left="391" w:hanging="391"/>
        <w:jc w:val="both"/>
      </w:pPr>
      <w:r w:rsidRPr="0043402C">
        <w:rPr>
          <w:b/>
          <w:bCs/>
        </w:rPr>
        <w:t>3.1.</w:t>
      </w:r>
      <w:r w:rsidR="001F2A51">
        <w:rPr>
          <w:b/>
          <w:bCs/>
        </w:rPr>
        <w:tab/>
      </w:r>
      <w:r w:rsidRPr="0043402C">
        <w:rPr>
          <w:b/>
          <w:bCs/>
        </w:rPr>
        <w:t>Põlvamaa kultuurielu rolli suurendamine maakonna kuvandi kujundamises.</w:t>
      </w:r>
      <w:r>
        <w:t xml:space="preserve"> </w:t>
      </w:r>
      <w:r w:rsidR="001F2A51">
        <w:t>Põlvamaa</w:t>
      </w:r>
      <w:r w:rsidR="00271FD9">
        <w:t xml:space="preserve"> pakub kõike – l</w:t>
      </w:r>
      <w:r w:rsidRPr="00364285">
        <w:t xml:space="preserve">ooduslähedasest pärandkultuurist </w:t>
      </w:r>
      <w:r w:rsidR="00271FD9">
        <w:t xml:space="preserve">moodsa </w:t>
      </w:r>
      <w:r w:rsidRPr="00271FD9">
        <w:t>digikultuuri võimalusteni</w:t>
      </w:r>
      <w:r w:rsidR="008A2555" w:rsidRPr="00271FD9">
        <w:t xml:space="preserve">. Vaimset ja materiaalset kultuuripärandit ja kultuurilist identiteeti hoiavad toimiv kultuuri- ja mäluasutuste võrgustik, järjepidev pärimusõpe ning teadlik ja kultuuripärandit väärtustav kogukond koostöös riigi ja omavalitsustega. </w:t>
      </w:r>
      <w:r w:rsidR="00271FD9" w:rsidRPr="00271FD9">
        <w:t>Samas loovad a</w:t>
      </w:r>
      <w:r w:rsidR="008A2555" w:rsidRPr="00271FD9">
        <w:t xml:space="preserve">vatud meel, nooruslik energia ja kaasaegne taristu tingimused uute maakonnapiire ületavate algatuste tekkeks. </w:t>
      </w:r>
    </w:p>
    <w:p w14:paraId="6BBD03A8" w14:textId="30378339" w:rsidR="00074BBD" w:rsidRDefault="00074BBD" w:rsidP="007025D1">
      <w:pPr>
        <w:spacing w:after="0"/>
        <w:ind w:left="391" w:hanging="391"/>
        <w:jc w:val="both"/>
      </w:pPr>
      <w:r w:rsidRPr="0043402C">
        <w:rPr>
          <w:b/>
          <w:bCs/>
        </w:rPr>
        <w:t>3.2.</w:t>
      </w:r>
      <w:r w:rsidR="001F2A51">
        <w:rPr>
          <w:b/>
          <w:bCs/>
        </w:rPr>
        <w:tab/>
      </w:r>
      <w:r w:rsidRPr="0043402C">
        <w:rPr>
          <w:b/>
          <w:bCs/>
        </w:rPr>
        <w:t xml:space="preserve">"Rohelisem Põlvamaa" brändi </w:t>
      </w:r>
      <w:r w:rsidR="00765B71">
        <w:rPr>
          <w:b/>
          <w:bCs/>
        </w:rPr>
        <w:t xml:space="preserve">ja võrgustiku </w:t>
      </w:r>
      <w:r w:rsidRPr="0043402C">
        <w:rPr>
          <w:b/>
          <w:bCs/>
        </w:rPr>
        <w:t xml:space="preserve">arendamine </w:t>
      </w:r>
      <w:r w:rsidR="00765B71">
        <w:rPr>
          <w:b/>
          <w:bCs/>
        </w:rPr>
        <w:t>ning</w:t>
      </w:r>
      <w:r w:rsidRPr="0043402C">
        <w:rPr>
          <w:b/>
          <w:bCs/>
        </w:rPr>
        <w:t xml:space="preserve"> kasutamine maakonna </w:t>
      </w:r>
      <w:proofErr w:type="spellStart"/>
      <w:r w:rsidRPr="0043402C">
        <w:rPr>
          <w:b/>
          <w:bCs/>
        </w:rPr>
        <w:t>turundamisel</w:t>
      </w:r>
      <w:proofErr w:type="spellEnd"/>
      <w:r w:rsidR="00C2099D" w:rsidRPr="0043402C">
        <w:rPr>
          <w:b/>
          <w:bCs/>
        </w:rPr>
        <w:t>.</w:t>
      </w:r>
      <w:r w:rsidR="00C2099D">
        <w:t xml:space="preserve"> </w:t>
      </w:r>
      <w:r w:rsidR="00643636">
        <w:t xml:space="preserve">Põlvamaa on tuntud kui rohemajanduspiirkond, mille organisatsioone, tooteid, teenuseid ja sündmusi seob roheline mõtteviis. Maakonna </w:t>
      </w:r>
      <w:r w:rsidR="00765B71">
        <w:t xml:space="preserve">rohelise </w:t>
      </w:r>
      <w:r w:rsidR="00643636">
        <w:t xml:space="preserve">maine hoidmisesse ja arendamisse </w:t>
      </w:r>
      <w:r w:rsidR="00C2099D" w:rsidRPr="00643636">
        <w:t xml:space="preserve">panustavad </w:t>
      </w:r>
      <w:r w:rsidR="00765B71">
        <w:t xml:space="preserve">teadlikult </w:t>
      </w:r>
      <w:r w:rsidR="00C2099D" w:rsidRPr="00643636">
        <w:t>nii kohalikud omavalitsused, ettevõtted</w:t>
      </w:r>
      <w:r w:rsidR="00643636">
        <w:t>, kogukonnad</w:t>
      </w:r>
      <w:r w:rsidR="00C2099D" w:rsidRPr="00643636">
        <w:t xml:space="preserve"> kui ka vabaühendused</w:t>
      </w:r>
      <w:r w:rsidR="00765B71">
        <w:t>, kes on selleks liitunud „Rohelisem Põlvamaa“ võrgustikuga</w:t>
      </w:r>
      <w:r w:rsidR="00C2099D" w:rsidRPr="00643636">
        <w:t xml:space="preserve">. </w:t>
      </w:r>
    </w:p>
    <w:p w14:paraId="1A58D81E" w14:textId="02DF6596" w:rsidR="00074BBD" w:rsidRPr="0043402C" w:rsidRDefault="00074BBD" w:rsidP="007025D1">
      <w:pPr>
        <w:ind w:left="391" w:hanging="391"/>
        <w:jc w:val="both"/>
        <w:rPr>
          <w:b/>
          <w:bCs/>
        </w:rPr>
      </w:pPr>
      <w:r w:rsidRPr="0043402C">
        <w:rPr>
          <w:b/>
          <w:bCs/>
        </w:rPr>
        <w:t>3.3.</w:t>
      </w:r>
      <w:r w:rsidR="001F2A51">
        <w:rPr>
          <w:b/>
          <w:bCs/>
        </w:rPr>
        <w:tab/>
      </w:r>
      <w:r w:rsidRPr="0043402C">
        <w:rPr>
          <w:b/>
          <w:bCs/>
        </w:rPr>
        <w:t>Selge ja tugeva identiteediga kogukonnad ja piirkonnad</w:t>
      </w:r>
      <w:r w:rsidR="0043402C" w:rsidRPr="0043402C">
        <w:rPr>
          <w:b/>
          <w:bCs/>
        </w:rPr>
        <w:t xml:space="preserve">. </w:t>
      </w:r>
      <w:r w:rsidR="001E0829">
        <w:t xml:space="preserve">Põlvamaad iseloomustavad eriilmelised ja </w:t>
      </w:r>
      <w:r w:rsidR="009569E4">
        <w:t>põnevad kogukonnad ja piirkonnad</w:t>
      </w:r>
      <w:r w:rsidR="00E97414">
        <w:t>, mille tegemised tugevdavad elanike kodukohatunnet ning panevad külalisi maakonda üha uuesti külastama.</w:t>
      </w:r>
    </w:p>
    <w:p w14:paraId="590CD1F2" w14:textId="77777777" w:rsidR="00364285" w:rsidRDefault="00364285" w:rsidP="00734B08">
      <w:pPr>
        <w:rPr>
          <w:highlight w:val="yellow"/>
        </w:rPr>
      </w:pPr>
    </w:p>
    <w:p w14:paraId="591A9113" w14:textId="082BB91A" w:rsidR="00BA61D0" w:rsidRPr="00447118" w:rsidRDefault="007D5040" w:rsidP="00BA61D0">
      <w:pPr>
        <w:pStyle w:val="Pealkiri2"/>
        <w:rPr>
          <w:rFonts w:ascii="Arial" w:hAnsi="Arial" w:cs="Arial"/>
          <w:color w:val="538135" w:themeColor="accent6" w:themeShade="BF"/>
          <w:sz w:val="32"/>
          <w:szCs w:val="32"/>
        </w:rPr>
      </w:pPr>
      <w:bookmarkStart w:id="21" w:name="_Toc124761444"/>
      <w:r w:rsidRPr="00447118">
        <w:rPr>
          <w:rFonts w:ascii="Arial" w:hAnsi="Arial" w:cs="Arial"/>
          <w:color w:val="538135" w:themeColor="accent6" w:themeShade="BF"/>
          <w:sz w:val="32"/>
          <w:szCs w:val="32"/>
        </w:rPr>
        <w:t xml:space="preserve">SE 4: </w:t>
      </w:r>
      <w:proofErr w:type="spellStart"/>
      <w:r w:rsidR="00BA61D0" w:rsidRPr="00447118">
        <w:rPr>
          <w:rFonts w:ascii="Arial" w:hAnsi="Arial" w:cs="Arial"/>
          <w:color w:val="538135" w:themeColor="accent6" w:themeShade="BF"/>
          <w:sz w:val="32"/>
          <w:szCs w:val="32"/>
        </w:rPr>
        <w:t>Kestlikke</w:t>
      </w:r>
      <w:proofErr w:type="spellEnd"/>
      <w:r w:rsidR="00BA61D0" w:rsidRPr="00447118">
        <w:rPr>
          <w:rFonts w:ascii="Arial" w:hAnsi="Arial" w:cs="Arial"/>
          <w:color w:val="538135" w:themeColor="accent6" w:themeShade="BF"/>
          <w:sz w:val="32"/>
          <w:szCs w:val="32"/>
        </w:rPr>
        <w:t xml:space="preserve"> ärimudeleid rakendavate ettevõtete</w:t>
      </w:r>
      <w:r w:rsidR="0067224F" w:rsidRPr="00447118">
        <w:rPr>
          <w:rFonts w:ascii="Arial" w:hAnsi="Arial" w:cs="Arial"/>
          <w:color w:val="538135" w:themeColor="accent6" w:themeShade="BF"/>
          <w:sz w:val="32"/>
          <w:szCs w:val="32"/>
        </w:rPr>
        <w:t>ga</w:t>
      </w:r>
      <w:r w:rsidR="00BA61D0" w:rsidRPr="00447118">
        <w:rPr>
          <w:rFonts w:ascii="Arial" w:hAnsi="Arial" w:cs="Arial"/>
          <w:color w:val="538135" w:themeColor="accent6" w:themeShade="BF"/>
          <w:sz w:val="32"/>
          <w:szCs w:val="32"/>
        </w:rPr>
        <w:t xml:space="preserve"> maakond</w:t>
      </w:r>
      <w:bookmarkEnd w:id="21"/>
    </w:p>
    <w:p w14:paraId="09B0CE15" w14:textId="1E967C40" w:rsidR="008060A8" w:rsidRDefault="004D41C4" w:rsidP="00E21309">
      <w:pPr>
        <w:rPr>
          <w:highlight w:val="yellow"/>
        </w:rPr>
      </w:pPr>
      <w:r>
        <w:rPr>
          <w:noProof/>
        </w:rPr>
        <mc:AlternateContent>
          <mc:Choice Requires="wps">
            <w:drawing>
              <wp:anchor distT="0" distB="0" distL="114300" distR="114300" simplePos="0" relativeHeight="251665408" behindDoc="0" locked="0" layoutInCell="1" allowOverlap="1" wp14:anchorId="0E295E99" wp14:editId="11FD6C97">
                <wp:simplePos x="0" y="0"/>
                <wp:positionH relativeFrom="column">
                  <wp:posOffset>38420</wp:posOffset>
                </wp:positionH>
                <wp:positionV relativeFrom="paragraph">
                  <wp:posOffset>53153</wp:posOffset>
                </wp:positionV>
                <wp:extent cx="5643349" cy="0"/>
                <wp:effectExtent l="0" t="0" r="0" b="0"/>
                <wp:wrapNone/>
                <wp:docPr id="9" name="Sirgkonnektor 9"/>
                <wp:cNvGraphicFramePr/>
                <a:graphic xmlns:a="http://schemas.openxmlformats.org/drawingml/2006/main">
                  <a:graphicData uri="http://schemas.microsoft.com/office/word/2010/wordprocessingShape">
                    <wps:wsp>
                      <wps:cNvCnPr/>
                      <wps:spPr>
                        <a:xfrm>
                          <a:off x="0" y="0"/>
                          <a:ext cx="5643349"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EE6E7" id="Sirgkonnek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4.2pt" to="447.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" strokecolor="#a8d08d [1945]" strokeweight="1.5pt">
                <v:stroke joinstyle="miter"/>
              </v:line>
            </w:pict>
          </mc:Fallback>
        </mc:AlternateContent>
      </w:r>
    </w:p>
    <w:p w14:paraId="0CE33603" w14:textId="7B554DC5" w:rsidR="00E21309" w:rsidRPr="00B84DBC" w:rsidRDefault="00E21309" w:rsidP="00B84DBC">
      <w:pPr>
        <w:jc w:val="both"/>
      </w:pPr>
      <w:r w:rsidRPr="00B84DBC">
        <w:t>Neljas strateegiline eesmärk tegeleb peamiselt neljanda võtmeprobleemiga – väikesed ettevõtted ja aegunud majandusstruktuur.</w:t>
      </w:r>
      <w:r w:rsidR="00B84DBC" w:rsidRPr="00B84DBC">
        <w:t xml:space="preserve"> </w:t>
      </w:r>
      <w:bookmarkStart w:id="22" w:name="_Hlk529438673"/>
      <w:r w:rsidR="00E87EBE" w:rsidRPr="00B84DBC">
        <w:t xml:space="preserve">Samas on valdkonnal suur mõju ka teistele võtmeprobleemidele, sest </w:t>
      </w:r>
      <w:r w:rsidR="00E87EBE" w:rsidRPr="00B84DBC">
        <w:lastRenderedPageBreak/>
        <w:t>kiire majandusareng ja suuremad palgad avaldaksid otsest mõju maakonna elanike heaolule ja avalike teenuste pakkumise võimekusele ja vajadusele.</w:t>
      </w:r>
      <w:bookmarkEnd w:id="22"/>
    </w:p>
    <w:p w14:paraId="272E2D60" w14:textId="1807A8CE" w:rsidR="008D3F65" w:rsidRPr="004B2480" w:rsidRDefault="008D3F65" w:rsidP="008D3F65">
      <w:pPr>
        <w:spacing w:before="240" w:line="252" w:lineRule="auto"/>
        <w:jc w:val="both"/>
        <w:rPr>
          <w:highlight w:val="yellow"/>
        </w:rPr>
      </w:pPr>
      <w:r w:rsidRPr="007F12EA">
        <w:t xml:space="preserve">Strateegilise eesmärgi täitmine toob kaasa selle, et Põlvamaa ettevõtted on efektiivsed ja </w:t>
      </w:r>
      <w:r w:rsidR="007F12EA">
        <w:t>jätkusuutlikud</w:t>
      </w:r>
      <w:r w:rsidRPr="007F12EA">
        <w:t xml:space="preserve">, </w:t>
      </w:r>
      <w:r w:rsidR="007F12EA">
        <w:t xml:space="preserve">suudavad areneda ja vajadusel suuremaks </w:t>
      </w:r>
      <w:r w:rsidRPr="007F12EA">
        <w:t>kasva</w:t>
      </w:r>
      <w:r w:rsidR="007F12EA">
        <w:t>da</w:t>
      </w:r>
      <w:r w:rsidRPr="007F12EA">
        <w:t>, ekspordivad ning tegelevad rohkem too</w:t>
      </w:r>
      <w:r w:rsidR="007F12EA">
        <w:t>det</w:t>
      </w:r>
      <w:r w:rsidRPr="007F12EA">
        <w:t>e- ja teenuste arendamisega. Seeläbi on suurenenud ettevõttes loodav lisandväärtus ning tagatud elanike kõrge tööhõive ja palk.</w:t>
      </w:r>
      <w:r w:rsidR="007F12EA">
        <w:t xml:space="preserve"> </w:t>
      </w:r>
      <w:r w:rsidR="007F12EA" w:rsidRPr="007F12EA">
        <w:t xml:space="preserve">Iseenesest mõistetavaks ja konkurentsieelist pakkuvaks peetakse koostööd teiste ettevõtete ning teadus- ja arendusasutustega. </w:t>
      </w:r>
      <w:r w:rsidRPr="007F12EA">
        <w:t>Ettevõtete arengubarjääre aitavad kõrvaldada ettevõtlust toetavad kohalikud omavalitsused ja maakondlikud tugistruktuurid.</w:t>
      </w:r>
    </w:p>
    <w:p w14:paraId="0F66AAD4" w14:textId="099BBEF2" w:rsidR="00E21309" w:rsidRPr="007F12EA" w:rsidRDefault="006114DE" w:rsidP="00447118">
      <w:pPr>
        <w:spacing w:after="120"/>
      </w:pPr>
      <w:r w:rsidRPr="007F12EA">
        <w:t>Olulisemaid mõõdikud, mis aitavad jälgida 2035+ eesmärgi suunas liikumist:</w:t>
      </w:r>
    </w:p>
    <w:p w14:paraId="6C3DEE71" w14:textId="0084C09A" w:rsidR="009A6947" w:rsidRPr="007F12EA" w:rsidRDefault="009A6947" w:rsidP="009A6947">
      <w:pPr>
        <w:pStyle w:val="Loendilik"/>
        <w:numPr>
          <w:ilvl w:val="0"/>
          <w:numId w:val="24"/>
        </w:numPr>
      </w:pPr>
      <w:r w:rsidRPr="007F12EA">
        <w:t xml:space="preserve">Keskmise brutopalga suhe Eesti keskmisesse </w:t>
      </w:r>
    </w:p>
    <w:p w14:paraId="36F91285" w14:textId="68455A39" w:rsidR="009A6947" w:rsidRPr="007F12EA" w:rsidRDefault="009A6947" w:rsidP="009A6947">
      <w:pPr>
        <w:pStyle w:val="Loendilik"/>
        <w:numPr>
          <w:ilvl w:val="0"/>
          <w:numId w:val="24"/>
        </w:numPr>
      </w:pPr>
      <w:r w:rsidRPr="007F12EA">
        <w:rPr>
          <w:bCs/>
        </w:rPr>
        <w:t>Kaupade ja teenuste eksport elaniku kohta</w:t>
      </w:r>
    </w:p>
    <w:p w14:paraId="58C41216" w14:textId="6C650CB8" w:rsidR="00601594" w:rsidRDefault="00601594" w:rsidP="00601594">
      <w:pPr>
        <w:pStyle w:val="Loendilik"/>
        <w:numPr>
          <w:ilvl w:val="0"/>
          <w:numId w:val="24"/>
        </w:numPr>
      </w:pPr>
      <w:r w:rsidRPr="007F12EA">
        <w:t xml:space="preserve">10 ja enama töötajaga ettevõtete arv </w:t>
      </w:r>
    </w:p>
    <w:p w14:paraId="7BA5CEAC" w14:textId="082D8A90" w:rsidR="008133C4" w:rsidRDefault="008133C4" w:rsidP="00601594">
      <w:pPr>
        <w:pStyle w:val="Loendilik"/>
        <w:numPr>
          <w:ilvl w:val="0"/>
          <w:numId w:val="24"/>
        </w:numPr>
      </w:pPr>
      <w:r>
        <w:t>Oma süsiniku jalajälje ära hinnanud ettevõtete arv</w:t>
      </w:r>
    </w:p>
    <w:p w14:paraId="56297CF8" w14:textId="281B27F1" w:rsidR="008133C4" w:rsidRDefault="008133C4" w:rsidP="00601594">
      <w:pPr>
        <w:pStyle w:val="Loendilik"/>
        <w:numPr>
          <w:ilvl w:val="0"/>
          <w:numId w:val="24"/>
        </w:numPr>
      </w:pPr>
      <w:proofErr w:type="spellStart"/>
      <w:r w:rsidRPr="005B1060">
        <w:rPr>
          <w:lang w:eastAsia="et-EE"/>
        </w:rPr>
        <w:t>Jäätmekogumiskohtade</w:t>
      </w:r>
      <w:proofErr w:type="spellEnd"/>
      <w:r w:rsidRPr="005B1060">
        <w:rPr>
          <w:lang w:eastAsia="et-EE"/>
        </w:rPr>
        <w:t xml:space="preserve"> </w:t>
      </w:r>
      <w:r>
        <w:rPr>
          <w:lang w:eastAsia="et-EE"/>
        </w:rPr>
        <w:t>ja k</w:t>
      </w:r>
      <w:r w:rsidRPr="005B1060">
        <w:rPr>
          <w:lang w:eastAsia="et-EE"/>
        </w:rPr>
        <w:t>orraldatud jäätmeveo raames</w:t>
      </w:r>
      <w:r>
        <w:rPr>
          <w:lang w:eastAsia="et-EE"/>
        </w:rPr>
        <w:t xml:space="preserve"> kogutavate</w:t>
      </w:r>
      <w:r w:rsidRPr="005B1060">
        <w:rPr>
          <w:lang w:eastAsia="et-EE"/>
        </w:rPr>
        <w:t xml:space="preserve"> jäätmeliikide arv</w:t>
      </w:r>
    </w:p>
    <w:p w14:paraId="4302232D" w14:textId="392E79EF" w:rsidR="008060A8" w:rsidRPr="003F78CA" w:rsidRDefault="00373D2D" w:rsidP="003F78CA">
      <w:pPr>
        <w:spacing w:before="240"/>
        <w:rPr>
          <w:color w:val="538135" w:themeColor="accent6" w:themeShade="BF"/>
          <w:sz w:val="24"/>
          <w:szCs w:val="24"/>
        </w:rPr>
      </w:pPr>
      <w:r w:rsidRPr="003F78CA">
        <w:rPr>
          <w:color w:val="538135" w:themeColor="accent6" w:themeShade="BF"/>
          <w:sz w:val="24"/>
          <w:szCs w:val="24"/>
        </w:rPr>
        <w:t>Olemasolevad r</w:t>
      </w:r>
      <w:r w:rsidR="008060A8" w:rsidRPr="003F78CA">
        <w:rPr>
          <w:color w:val="538135" w:themeColor="accent6" w:themeShade="BF"/>
          <w:sz w:val="24"/>
          <w:szCs w:val="24"/>
        </w:rPr>
        <w:t>essursid</w:t>
      </w:r>
    </w:p>
    <w:p w14:paraId="11A1FE66" w14:textId="77777777" w:rsidR="00AD3C80" w:rsidRPr="003F78CA" w:rsidRDefault="00AD3C80" w:rsidP="00AD3C80">
      <w:pPr>
        <w:jc w:val="both"/>
      </w:pPr>
      <w:r w:rsidRPr="003F78CA">
        <w:t xml:space="preserve">Esimeseks oluliseks ressursiks on maakonna </w:t>
      </w:r>
      <w:r w:rsidRPr="003F78CA">
        <w:rPr>
          <w:b/>
        </w:rPr>
        <w:t>puhas loodus ja</w:t>
      </w:r>
      <w:r w:rsidRPr="003F78CA">
        <w:t xml:space="preserve"> </w:t>
      </w:r>
      <w:r w:rsidRPr="003F78CA">
        <w:rPr>
          <w:b/>
        </w:rPr>
        <w:t>looduslikud ressursid</w:t>
      </w:r>
      <w:r w:rsidRPr="003F78CA">
        <w:t>, mida saab ettevõtluses kasutada nii toorainena (nt. puit, pilliroog, metsasaadused, põllumajandussaadused) kui ka tootmisvahendina (nt. põllumajandusmaa).</w:t>
      </w:r>
    </w:p>
    <w:p w14:paraId="022D2B8E" w14:textId="297F2332" w:rsidR="00AD3C80" w:rsidRPr="00A279F8" w:rsidRDefault="00AD3C80" w:rsidP="003F78CA">
      <w:pPr>
        <w:jc w:val="both"/>
      </w:pPr>
      <w:r w:rsidRPr="00A279F8">
        <w:t xml:space="preserve">Oluliseks toeks ettevõtetele on erinevad </w:t>
      </w:r>
      <w:r w:rsidRPr="00A279F8">
        <w:rPr>
          <w:b/>
        </w:rPr>
        <w:t>ettevõtjate</w:t>
      </w:r>
      <w:r w:rsidR="003F78CA" w:rsidRPr="00A279F8">
        <w:rPr>
          <w:b/>
        </w:rPr>
        <w:t xml:space="preserve"> tugiorganisatsioonid ja</w:t>
      </w:r>
      <w:r w:rsidRPr="00A279F8">
        <w:rPr>
          <w:b/>
        </w:rPr>
        <w:t xml:space="preserve"> koostöövõrgustikud</w:t>
      </w:r>
      <w:r w:rsidRPr="00A279F8">
        <w:t>, olgu siis SA Põlvamaa Arenduskeskuse poolt koordineeritavad mentor- ja kogemusklubid</w:t>
      </w:r>
      <w:r w:rsidR="00D72A11" w:rsidRPr="00A279F8">
        <w:t xml:space="preserve">, </w:t>
      </w:r>
      <w:r w:rsidRPr="00A279F8">
        <w:t>„Rohelisem Põlvamaa“ ettevõtete võrgustik</w:t>
      </w:r>
      <w:r w:rsidR="003F78CA" w:rsidRPr="00A279F8">
        <w:t xml:space="preserve">, kohalikud </w:t>
      </w:r>
      <w:proofErr w:type="spellStart"/>
      <w:r w:rsidR="00A279F8" w:rsidRPr="00A279F8">
        <w:t>Leader</w:t>
      </w:r>
      <w:proofErr w:type="spellEnd"/>
      <w:r w:rsidR="00A279F8" w:rsidRPr="00A279F8">
        <w:t>-tegevusgrupid</w:t>
      </w:r>
      <w:r w:rsidR="00847712">
        <w:t xml:space="preserve"> oma toetustega</w:t>
      </w:r>
      <w:r w:rsidR="00A279F8" w:rsidRPr="00A279F8">
        <w:t xml:space="preserve">, </w:t>
      </w:r>
      <w:r w:rsidR="003F78CA" w:rsidRPr="00A279F8">
        <w:t xml:space="preserve">Räpina Aianduskool, Võrumaa Kutsehariduskeskuse puidutöötlemise ja mööblitootmise kompetentsikeskus TSENTER või </w:t>
      </w:r>
      <w:r w:rsidRPr="00A279F8">
        <w:t>puidu- ja mööbliettevõtjaid koondav Kagu-Eesti Puiduklaster</w:t>
      </w:r>
      <w:r w:rsidR="00D72A11" w:rsidRPr="00A279F8">
        <w:t>.</w:t>
      </w:r>
    </w:p>
    <w:p w14:paraId="228DB9B0" w14:textId="6EF4BF2D" w:rsidR="00D72A11" w:rsidRPr="00A279F8" w:rsidRDefault="00D72A11" w:rsidP="00D72A11">
      <w:pPr>
        <w:jc w:val="both"/>
      </w:pPr>
      <w:r w:rsidRPr="00A279F8">
        <w:t>Üheks seni ebapiisavalt kasutatud ressursiks on ka</w:t>
      </w:r>
      <w:r w:rsidRPr="00A279F8">
        <w:rPr>
          <w:b/>
        </w:rPr>
        <w:t xml:space="preserve"> Tartu,</w:t>
      </w:r>
      <w:r w:rsidRPr="00A279F8">
        <w:t xml:space="preserve"> kui Lõuna-Eesti suurima tõmbekeskuse ning mitmete teadus- ja haridusasutuste paiknemise koha </w:t>
      </w:r>
      <w:r w:rsidRPr="00A279F8">
        <w:rPr>
          <w:b/>
        </w:rPr>
        <w:t>lähedus</w:t>
      </w:r>
      <w:r w:rsidRPr="00A279F8">
        <w:rPr>
          <w:bCs/>
        </w:rPr>
        <w:t>, mis</w:t>
      </w:r>
      <w:r w:rsidRPr="00A279F8">
        <w:rPr>
          <w:b/>
        </w:rPr>
        <w:t xml:space="preserve"> </w:t>
      </w:r>
      <w:r w:rsidRPr="00A279F8">
        <w:t>vajaks senisest suuremat ärakasutamist – Tartust võiks Põlvamaa ettevõtted leida endale nii koostööpartnereid, pädevaid töötajaid kui ka keskkonn</w:t>
      </w:r>
      <w:r w:rsidR="007F12EA" w:rsidRPr="00A279F8">
        <w:t>a</w:t>
      </w:r>
      <w:r w:rsidRPr="00A279F8">
        <w:t>teadlikke kliente.</w:t>
      </w:r>
    </w:p>
    <w:p w14:paraId="440C47FE" w14:textId="40F49A62" w:rsidR="008060A8" w:rsidRPr="001A5DC9" w:rsidRDefault="008060A8" w:rsidP="00DA1F2F">
      <w:pPr>
        <w:spacing w:before="240"/>
        <w:rPr>
          <w:color w:val="538135" w:themeColor="accent6" w:themeShade="BF"/>
          <w:sz w:val="24"/>
          <w:szCs w:val="24"/>
        </w:rPr>
      </w:pPr>
      <w:r w:rsidRPr="001A5DC9">
        <w:rPr>
          <w:color w:val="538135" w:themeColor="accent6" w:themeShade="BF"/>
          <w:sz w:val="24"/>
          <w:szCs w:val="24"/>
        </w:rPr>
        <w:t>Tegevussuunad</w:t>
      </w:r>
    </w:p>
    <w:p w14:paraId="16417522" w14:textId="77777777" w:rsidR="00734B08" w:rsidRDefault="00734B08" w:rsidP="007025D1">
      <w:pPr>
        <w:jc w:val="both"/>
      </w:pPr>
      <w:r>
        <w:t>Võtmeprobleemidest ja kasutatavatest r</w:t>
      </w:r>
      <w:r w:rsidRPr="00734B08">
        <w:t>essurssidest lähtuvalt on maakondlikud tegevussuunad strateegilise eesmärgini jõudmiseks järgmised:</w:t>
      </w:r>
    </w:p>
    <w:p w14:paraId="68375DE9" w14:textId="4326AE0E" w:rsidR="00734B08" w:rsidRDefault="005643D6" w:rsidP="007025D1">
      <w:pPr>
        <w:ind w:left="391" w:hanging="391"/>
        <w:contextualSpacing/>
        <w:jc w:val="both"/>
      </w:pPr>
      <w:r w:rsidRPr="005643D6">
        <w:t>4.1.</w:t>
      </w:r>
      <w:r w:rsidR="008F46EC">
        <w:tab/>
      </w:r>
      <w:r w:rsidRPr="008F46EC">
        <w:rPr>
          <w:b/>
          <w:bCs/>
        </w:rPr>
        <w:t>Ringmajanduse mudelite rakendamiseks vajaliku teadlikkuse, oskusteabe ja kohalike ekspertide olemasolu tagamine</w:t>
      </w:r>
      <w:r w:rsidR="00C2099D" w:rsidRPr="008F46EC">
        <w:rPr>
          <w:b/>
          <w:bCs/>
        </w:rPr>
        <w:t>.</w:t>
      </w:r>
      <w:r w:rsidR="00C2099D">
        <w:t xml:space="preserve"> </w:t>
      </w:r>
      <w:r w:rsidR="00C2099D" w:rsidRPr="00EB3C51">
        <w:t xml:space="preserve">Kestlikele ettevõtlusmudelitele üle minemist abistab toimiv maakondlik </w:t>
      </w:r>
      <w:r w:rsidR="00EB3C51">
        <w:t>koolitus- ja nõustamiss</w:t>
      </w:r>
      <w:r w:rsidR="00C2099D" w:rsidRPr="00EB3C51">
        <w:t xml:space="preserve">üsteem </w:t>
      </w:r>
      <w:r w:rsidR="00EB3C51">
        <w:t>ning</w:t>
      </w:r>
      <w:r w:rsidR="00C2099D" w:rsidRPr="00EB3C51">
        <w:t xml:space="preserve"> paindlikud toetused. </w:t>
      </w:r>
      <w:r w:rsidR="00EB3C51">
        <w:t>O</w:t>
      </w:r>
      <w:r w:rsidR="00C2099D" w:rsidRPr="00EB3C51">
        <w:t xml:space="preserve">mavalitsused </w:t>
      </w:r>
      <w:r w:rsidR="00EB3C51">
        <w:t xml:space="preserve">ja maakondlikud arendusorganisatsioonid </w:t>
      </w:r>
      <w:r w:rsidR="00C2099D" w:rsidRPr="00EB3C51">
        <w:t xml:space="preserve">on </w:t>
      </w:r>
      <w:r w:rsidR="00EB3C51">
        <w:t>kursis kohalike</w:t>
      </w:r>
      <w:r w:rsidR="00C2099D" w:rsidRPr="00EB3C51">
        <w:t xml:space="preserve"> ettevõtete arengutakistuste</w:t>
      </w:r>
      <w:r w:rsidR="00EB3C51">
        <w:t>ga</w:t>
      </w:r>
      <w:r w:rsidR="00C2099D" w:rsidRPr="00EB3C51">
        <w:t xml:space="preserve"> ning tegelevad nende kõrvaldamisega. </w:t>
      </w:r>
      <w:r w:rsidR="00EB3C51">
        <w:t>Põlvamaa elanikud on keskkonnateadlikud ning k</w:t>
      </w:r>
      <w:r w:rsidR="00C2099D" w:rsidRPr="00EB3C51">
        <w:t>eskkonnasäästlikel ettevõtetel on elanike seas hea maine.</w:t>
      </w:r>
    </w:p>
    <w:p w14:paraId="2D357E7E" w14:textId="090F27B0" w:rsidR="00E329B4" w:rsidRDefault="005643D6" w:rsidP="007025D1">
      <w:pPr>
        <w:ind w:left="391" w:hanging="391"/>
        <w:contextualSpacing/>
        <w:jc w:val="both"/>
        <w:rPr>
          <w:highlight w:val="yellow"/>
        </w:rPr>
      </w:pPr>
      <w:r w:rsidRPr="005643D6">
        <w:t>4.2.</w:t>
      </w:r>
      <w:r w:rsidR="008F46EC">
        <w:tab/>
      </w:r>
      <w:r w:rsidR="000D481F" w:rsidRPr="008F46EC">
        <w:rPr>
          <w:b/>
          <w:bCs/>
        </w:rPr>
        <w:t>R</w:t>
      </w:r>
      <w:r w:rsidRPr="008F46EC">
        <w:rPr>
          <w:b/>
          <w:bCs/>
        </w:rPr>
        <w:t xml:space="preserve">ingmajanduse mudelite kasutuselevõtu </w:t>
      </w:r>
      <w:r w:rsidR="000D481F" w:rsidRPr="008F46EC">
        <w:rPr>
          <w:b/>
          <w:bCs/>
        </w:rPr>
        <w:t xml:space="preserve">ja ettevõtete digitaliseerimise </w:t>
      </w:r>
      <w:r w:rsidRPr="008F46EC">
        <w:rPr>
          <w:b/>
          <w:bCs/>
        </w:rPr>
        <w:t>soodustamine</w:t>
      </w:r>
      <w:r w:rsidR="00C2099D" w:rsidRPr="008F46EC">
        <w:rPr>
          <w:b/>
          <w:bCs/>
        </w:rPr>
        <w:t>.</w:t>
      </w:r>
      <w:r w:rsidR="00C2099D">
        <w:t xml:space="preserve"> </w:t>
      </w:r>
      <w:r w:rsidR="00837F24">
        <w:t xml:space="preserve">Põlvamaa omavalitsused eelistavad hangetes rohelisi lahendusi ja lühikesi tarneahelaid. Korraldatakse pilootprogramme uute kestlike lahenduste katsetamiseks. </w:t>
      </w:r>
      <w:r w:rsidR="00C2099D" w:rsidRPr="003C59D1">
        <w:t xml:space="preserve">Põlvamaa ettevõtted on avatud uutele ärimudelitele ja kestlikele lahendustele ning kasutavad maakonna tugevusi </w:t>
      </w:r>
      <w:r w:rsidR="003C59D1" w:rsidRPr="003C59D1">
        <w:t xml:space="preserve">ja tugisüsteeme </w:t>
      </w:r>
      <w:r w:rsidR="00C2099D" w:rsidRPr="003C59D1">
        <w:t xml:space="preserve">kõrge lisandväärtusega toodete ja teenuste </w:t>
      </w:r>
      <w:r w:rsidR="003C59D1" w:rsidRPr="003C59D1">
        <w:t xml:space="preserve">arendamiseks ja </w:t>
      </w:r>
      <w:r w:rsidR="00C2099D" w:rsidRPr="003C59D1">
        <w:t xml:space="preserve">pakkumiseks. </w:t>
      </w:r>
      <w:r w:rsidR="002A0354">
        <w:lastRenderedPageBreak/>
        <w:t>Maakonna jäätmesüsteem suunab m</w:t>
      </w:r>
      <w:r w:rsidR="00E329B4" w:rsidRPr="002A0354">
        <w:t>aterjale maksimaalselt</w:t>
      </w:r>
      <w:r w:rsidR="002A0354">
        <w:t xml:space="preserve"> tagasi</w:t>
      </w:r>
      <w:r w:rsidR="00E329B4" w:rsidRPr="002A0354">
        <w:t xml:space="preserve"> ringlusesse</w:t>
      </w:r>
      <w:r w:rsidR="002A0354" w:rsidRPr="002A0354">
        <w:t xml:space="preserve">, </w:t>
      </w:r>
      <w:r w:rsidR="002A0354">
        <w:t>võimaldades niiviisi uute ringsete ärimudelite ja tarneahelate teket.</w:t>
      </w:r>
    </w:p>
    <w:p w14:paraId="108BBC20" w14:textId="77777777" w:rsidR="00734B08" w:rsidRPr="008060A8" w:rsidRDefault="00734B08" w:rsidP="008060A8">
      <w:pPr>
        <w:rPr>
          <w:color w:val="538135" w:themeColor="accent6" w:themeShade="BF"/>
          <w:sz w:val="24"/>
          <w:szCs w:val="24"/>
          <w:highlight w:val="yellow"/>
        </w:rPr>
      </w:pPr>
    </w:p>
    <w:p w14:paraId="3FA5B2AA" w14:textId="2F1A9534" w:rsidR="007D5040" w:rsidRPr="00447118" w:rsidRDefault="007D5040" w:rsidP="00C57FDC">
      <w:pPr>
        <w:pStyle w:val="Pealkiri2"/>
        <w:rPr>
          <w:color w:val="538135" w:themeColor="accent6" w:themeShade="BF"/>
        </w:rPr>
      </w:pPr>
      <w:bookmarkStart w:id="23" w:name="_Toc124761445"/>
      <w:r w:rsidRPr="00447118">
        <w:rPr>
          <w:rFonts w:ascii="Arial" w:hAnsi="Arial" w:cs="Arial"/>
          <w:color w:val="538135" w:themeColor="accent6" w:themeShade="BF"/>
          <w:sz w:val="32"/>
          <w:szCs w:val="32"/>
        </w:rPr>
        <w:t xml:space="preserve">SE 5: </w:t>
      </w:r>
      <w:r w:rsidR="00C57FDC" w:rsidRPr="00447118">
        <w:rPr>
          <w:rFonts w:ascii="Arial" w:hAnsi="Arial" w:cs="Arial"/>
          <w:color w:val="538135" w:themeColor="accent6" w:themeShade="BF"/>
          <w:sz w:val="32"/>
          <w:szCs w:val="32"/>
        </w:rPr>
        <w:t>Mitmekülgse ettevõtlussektor</w:t>
      </w:r>
      <w:r w:rsidR="006A31E6" w:rsidRPr="00447118">
        <w:rPr>
          <w:rFonts w:ascii="Arial" w:hAnsi="Arial" w:cs="Arial"/>
          <w:color w:val="538135" w:themeColor="accent6" w:themeShade="BF"/>
          <w:sz w:val="32"/>
          <w:szCs w:val="32"/>
        </w:rPr>
        <w:t>iga maakond</w:t>
      </w:r>
      <w:bookmarkEnd w:id="23"/>
    </w:p>
    <w:p w14:paraId="6953133B" w14:textId="7FE74714" w:rsidR="007D5040" w:rsidRDefault="004D41C4" w:rsidP="007D5040">
      <w:pPr>
        <w:rPr>
          <w:highlight w:val="yellow"/>
        </w:rPr>
      </w:pPr>
      <w:r>
        <w:rPr>
          <w:noProof/>
        </w:rPr>
        <mc:AlternateContent>
          <mc:Choice Requires="wps">
            <w:drawing>
              <wp:anchor distT="0" distB="0" distL="114300" distR="114300" simplePos="0" relativeHeight="251667456" behindDoc="0" locked="0" layoutInCell="1" allowOverlap="1" wp14:anchorId="669EB57C" wp14:editId="73F9A572">
                <wp:simplePos x="0" y="0"/>
                <wp:positionH relativeFrom="column">
                  <wp:posOffset>46104</wp:posOffset>
                </wp:positionH>
                <wp:positionV relativeFrom="paragraph">
                  <wp:posOffset>53340</wp:posOffset>
                </wp:positionV>
                <wp:extent cx="5643349" cy="0"/>
                <wp:effectExtent l="0" t="0" r="0" b="0"/>
                <wp:wrapNone/>
                <wp:docPr id="10" name="Sirgkonnektor 10"/>
                <wp:cNvGraphicFramePr/>
                <a:graphic xmlns:a="http://schemas.openxmlformats.org/drawingml/2006/main">
                  <a:graphicData uri="http://schemas.microsoft.com/office/word/2010/wordprocessingShape">
                    <wps:wsp>
                      <wps:cNvCnPr/>
                      <wps:spPr>
                        <a:xfrm>
                          <a:off x="0" y="0"/>
                          <a:ext cx="5643349"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2E81F" id="Sirgkonnek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4.2pt" to="44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" strokecolor="#a8d08d [1945]" strokeweight="1.5pt">
                <v:stroke joinstyle="miter"/>
              </v:line>
            </w:pict>
          </mc:Fallback>
        </mc:AlternateContent>
      </w:r>
    </w:p>
    <w:p w14:paraId="64970AE4" w14:textId="73C29782" w:rsidR="006779AD" w:rsidRPr="00837F24" w:rsidRDefault="006779AD" w:rsidP="007025D1">
      <w:pPr>
        <w:jc w:val="both"/>
      </w:pPr>
      <w:r w:rsidRPr="00837F24">
        <w:t>Viies strateegiline eesmärk tegeleb kolmanda ja neljanda võtmeprobleemiga – madal tööjõupotentsiaal ning väikesed ettevõtted ja aegunud majandusstruktuur</w:t>
      </w:r>
      <w:r w:rsidRPr="002E1E64">
        <w:t>.</w:t>
      </w:r>
      <w:r w:rsidR="002E1E64" w:rsidRPr="002E1E64">
        <w:t xml:space="preserve"> Samas on valdkonnal mõju ka esimesele võtmeprobleemile (elanike arvu vähenemine), sest mitmekülgne</w:t>
      </w:r>
      <w:r w:rsidR="002E1E64">
        <w:t xml:space="preserve"> ettevõtluskeskkond võimaldab pakkuda tööd väga erinevate oskuste ja teadmisetega inimestele, hoides niiviisi piirkonnas seniseid elanikke ja meelitades siia uusi.</w:t>
      </w:r>
    </w:p>
    <w:p w14:paraId="20EA41D5" w14:textId="0CAE3640" w:rsidR="00E11C76" w:rsidRDefault="002E1E64" w:rsidP="007025D1">
      <w:pPr>
        <w:jc w:val="both"/>
        <w:rPr>
          <w:highlight w:val="yellow"/>
        </w:rPr>
      </w:pPr>
      <w:r w:rsidRPr="002E1E64">
        <w:t xml:space="preserve">Strateegilise eesmärgi täitmine tähendab, et Põlvamaal on oluliselt suurenenud tööstus- ja teenussektori osakaal tööhõives ja loodavas lisandväärtuses. </w:t>
      </w:r>
      <w:r>
        <w:t xml:space="preserve">Ettevõtluskeskkond suudab pakkuda tööalast väljundit laiemale hulgale inimestele, suurendades niiviisi tööjõus osalemise määra ja vähendades registreeritud töötust. Suurem hulk põlvamaalasi leiab endale töökoha kodumaakonnas, samas suureneb mujalt Põlvamaale toole käijate arv.  </w:t>
      </w:r>
    </w:p>
    <w:p w14:paraId="3662BED2" w14:textId="7C114910" w:rsidR="006779AD" w:rsidRPr="00AB2187" w:rsidRDefault="006114DE" w:rsidP="00447118">
      <w:pPr>
        <w:spacing w:after="120"/>
      </w:pPr>
      <w:r w:rsidRPr="00AB2187">
        <w:t>Olulisemaid mõõdikud, mis aitavad jälgida 2035+ eesmärgi suunas liikumist:</w:t>
      </w:r>
    </w:p>
    <w:p w14:paraId="649992B8" w14:textId="4718F5E3" w:rsidR="009A6947" w:rsidRPr="00AB2187" w:rsidRDefault="009A6947" w:rsidP="009A6947">
      <w:pPr>
        <w:pStyle w:val="Loendilik"/>
        <w:numPr>
          <w:ilvl w:val="0"/>
          <w:numId w:val="23"/>
        </w:numPr>
      </w:pPr>
      <w:r w:rsidRPr="00AB2187">
        <w:t>Tööjõus osalemise määr</w:t>
      </w:r>
    </w:p>
    <w:p w14:paraId="239DCF92" w14:textId="4F9DE222" w:rsidR="000E46CC" w:rsidRPr="00AB2187" w:rsidRDefault="000E46CC" w:rsidP="009A6947">
      <w:pPr>
        <w:pStyle w:val="Loendilik"/>
        <w:numPr>
          <w:ilvl w:val="0"/>
          <w:numId w:val="23"/>
        </w:numPr>
      </w:pPr>
      <w:r w:rsidRPr="00AB2187">
        <w:t>Noorte töötuse määr</w:t>
      </w:r>
    </w:p>
    <w:p w14:paraId="3E2CF62E" w14:textId="5F1FA7A7" w:rsidR="000362AA" w:rsidRPr="00AB2187" w:rsidRDefault="00601594" w:rsidP="000362AA">
      <w:pPr>
        <w:pStyle w:val="Loendilik"/>
        <w:numPr>
          <w:ilvl w:val="0"/>
          <w:numId w:val="23"/>
        </w:numPr>
      </w:pPr>
      <w:r w:rsidRPr="00AB2187">
        <w:t>Tööstus-​ ja teenussektorite</w:t>
      </w:r>
      <w:r w:rsidR="002E1E64">
        <w:t xml:space="preserve"> osatähtsus tööhõives ja</w:t>
      </w:r>
      <w:r w:rsidRPr="00AB2187">
        <w:t xml:space="preserve"> </w:t>
      </w:r>
      <w:r w:rsidR="000362AA" w:rsidRPr="00AB2187">
        <w:t>loodava</w:t>
      </w:r>
      <w:r w:rsidR="002E1E64">
        <w:t>s</w:t>
      </w:r>
      <w:r w:rsidR="000362AA" w:rsidRPr="00AB2187">
        <w:t xml:space="preserve"> lisandväärtuse</w:t>
      </w:r>
      <w:r w:rsidR="002E1E64">
        <w:t>s</w:t>
      </w:r>
      <w:r w:rsidR="000362AA" w:rsidRPr="00AB2187">
        <w:t xml:space="preserve"> </w:t>
      </w:r>
    </w:p>
    <w:p w14:paraId="6537F51A" w14:textId="77777777" w:rsidR="009A6947" w:rsidRPr="00AB2187" w:rsidRDefault="009A6947" w:rsidP="009A6947">
      <w:pPr>
        <w:pStyle w:val="Loendilik"/>
        <w:numPr>
          <w:ilvl w:val="0"/>
          <w:numId w:val="23"/>
        </w:numPr>
      </w:pPr>
      <w:r w:rsidRPr="00AB2187">
        <w:rPr>
          <w:bCs/>
        </w:rPr>
        <w:t>Avalikus sektoris hõivatute osatähtsus</w:t>
      </w:r>
    </w:p>
    <w:p w14:paraId="30C36A08" w14:textId="56CB0BCF" w:rsidR="000362AA" w:rsidRPr="00AB2187" w:rsidRDefault="00601594" w:rsidP="000362AA">
      <w:pPr>
        <w:pStyle w:val="Loendilik"/>
        <w:numPr>
          <w:ilvl w:val="0"/>
          <w:numId w:val="23"/>
        </w:numPr>
      </w:pPr>
      <w:r w:rsidRPr="00AB2187">
        <w:t>Majutatute ja ööbimiste arv</w:t>
      </w:r>
    </w:p>
    <w:p w14:paraId="4690E9CD" w14:textId="5ED6F4A5" w:rsidR="00601594" w:rsidRPr="00AB2187" w:rsidRDefault="00601594" w:rsidP="000362AA">
      <w:pPr>
        <w:pStyle w:val="Loendilik"/>
        <w:numPr>
          <w:ilvl w:val="0"/>
          <w:numId w:val="23"/>
        </w:numPr>
      </w:pPr>
      <w:r w:rsidRPr="00AB2187">
        <w:t>Kaugtööteenuse pakkujate külastajate arv</w:t>
      </w:r>
    </w:p>
    <w:p w14:paraId="103A3413" w14:textId="1ADA5620" w:rsidR="008060A8" w:rsidRPr="005C6957" w:rsidRDefault="00373D2D" w:rsidP="00DA1F2F">
      <w:pPr>
        <w:spacing w:before="240"/>
        <w:rPr>
          <w:color w:val="538135" w:themeColor="accent6" w:themeShade="BF"/>
          <w:sz w:val="24"/>
          <w:szCs w:val="24"/>
        </w:rPr>
      </w:pPr>
      <w:r w:rsidRPr="005C6957">
        <w:rPr>
          <w:color w:val="538135" w:themeColor="accent6" w:themeShade="BF"/>
          <w:sz w:val="24"/>
          <w:szCs w:val="24"/>
        </w:rPr>
        <w:t>Olemasolevad r</w:t>
      </w:r>
      <w:r w:rsidR="008060A8" w:rsidRPr="005C6957">
        <w:rPr>
          <w:color w:val="538135" w:themeColor="accent6" w:themeShade="BF"/>
          <w:sz w:val="24"/>
          <w:szCs w:val="24"/>
        </w:rPr>
        <w:t>essursid</w:t>
      </w:r>
    </w:p>
    <w:p w14:paraId="39956AB0" w14:textId="32F584DB" w:rsidR="00D72A11" w:rsidRDefault="00AD3C80" w:rsidP="00D72A11">
      <w:pPr>
        <w:jc w:val="both"/>
        <w:rPr>
          <w:highlight w:val="yellow"/>
        </w:rPr>
      </w:pPr>
      <w:r w:rsidRPr="00D764E1">
        <w:t xml:space="preserve">Esimeseks oluliseks ressursiks </w:t>
      </w:r>
      <w:r w:rsidR="00D764E1">
        <w:t xml:space="preserve">strateegilise eesmärgini jõudmisel </w:t>
      </w:r>
      <w:r w:rsidRPr="00D764E1">
        <w:t xml:space="preserve">on </w:t>
      </w:r>
      <w:r w:rsidR="00D764E1" w:rsidRPr="00D764E1">
        <w:t>ettevõtted, kes Põlvamaal juba tegutsevad</w:t>
      </w:r>
      <w:r w:rsidR="00D72A11" w:rsidRPr="00D764E1">
        <w:t xml:space="preserve"> </w:t>
      </w:r>
      <w:r w:rsidR="00D764E1" w:rsidRPr="00D764E1">
        <w:t xml:space="preserve">ja </w:t>
      </w:r>
      <w:r w:rsidR="00D72A11" w:rsidRPr="00D764E1">
        <w:t>lisandväärtust loovad</w:t>
      </w:r>
      <w:r w:rsidR="00847712">
        <w:t>, kuid kelle mõju maakonna tööhõivele ja majandustulemustele on seni olnud väike</w:t>
      </w:r>
      <w:r w:rsidR="00D72A11" w:rsidRPr="00D764E1">
        <w:t xml:space="preserve">. </w:t>
      </w:r>
      <w:r w:rsidR="00D72A11" w:rsidRPr="00847712">
        <w:t xml:space="preserve">Seni kõige olulisemate ettevõtlussektorite (st põllumajandus, toiduainetööstus, puidutööstus ja puitmajade ehitus, paber- ja papptoodete tööstus, veondus) </w:t>
      </w:r>
      <w:r w:rsidR="00847712" w:rsidRPr="00847712">
        <w:t>kõrvale</w:t>
      </w:r>
      <w:r w:rsidR="00847712">
        <w:t xml:space="preserve"> peaks seega kerkima ka need valdkonnad,  kus maakonna </w:t>
      </w:r>
      <w:r w:rsidR="00D72A11" w:rsidRPr="00D764E1">
        <w:t>head looduskeskkonda</w:t>
      </w:r>
      <w:r w:rsidR="00847712">
        <w:t>, rahu ja ruumi</w:t>
      </w:r>
      <w:r w:rsidR="00D72A11" w:rsidRPr="00D764E1">
        <w:t xml:space="preserve"> ning kohalikku kultuuri</w:t>
      </w:r>
      <w:r w:rsidR="00847712">
        <w:t>elu</w:t>
      </w:r>
      <w:r w:rsidR="00D72A11" w:rsidRPr="00D764E1">
        <w:t xml:space="preserve"> </w:t>
      </w:r>
      <w:r w:rsidR="00D72A11" w:rsidRPr="00501D08">
        <w:rPr>
          <w:b/>
          <w:bCs/>
        </w:rPr>
        <w:t xml:space="preserve">teenuste kaudu </w:t>
      </w:r>
      <w:proofErr w:type="spellStart"/>
      <w:r w:rsidR="00D72A11" w:rsidRPr="00501D08">
        <w:rPr>
          <w:b/>
          <w:bCs/>
        </w:rPr>
        <w:t>väärinda</w:t>
      </w:r>
      <w:r w:rsidR="00847712" w:rsidRPr="00501D08">
        <w:rPr>
          <w:b/>
          <w:bCs/>
        </w:rPr>
        <w:t>takse</w:t>
      </w:r>
      <w:proofErr w:type="spellEnd"/>
      <w:r w:rsidR="00D764E1" w:rsidRPr="00D764E1">
        <w:t xml:space="preserve"> – </w:t>
      </w:r>
      <w:r w:rsidR="00D72A11" w:rsidRPr="00D764E1">
        <w:t xml:space="preserve">kagutöö, puhkemajandus ning hõbemajandus. </w:t>
      </w:r>
    </w:p>
    <w:p w14:paraId="01B2FF56" w14:textId="30D1ABB2" w:rsidR="0001499C" w:rsidRDefault="00640D41" w:rsidP="0001499C">
      <w:pPr>
        <w:jc w:val="both"/>
        <w:rPr>
          <w:color w:val="000000" w:themeColor="text1"/>
        </w:rPr>
      </w:pPr>
      <w:r w:rsidRPr="00640D41">
        <w:t>Puhkemajanduse arendamiseks on m</w:t>
      </w:r>
      <w:r w:rsidR="0001499C" w:rsidRPr="00640D41">
        <w:t xml:space="preserve">aakonnas olemas </w:t>
      </w:r>
      <w:r w:rsidR="0001499C" w:rsidRPr="00640D41">
        <w:rPr>
          <w:b/>
        </w:rPr>
        <w:t>tuntud kultuuri-, spordi- ja turismiobjektid</w:t>
      </w:r>
      <w:r w:rsidR="0001499C" w:rsidRPr="00640D41">
        <w:t>, mida on võimalik koheselt kasutama või edasi arendama hakata, näiteks Ahja ja Võhandu jõed</w:t>
      </w:r>
      <w:r w:rsidR="00651745">
        <w:t xml:space="preserve">, </w:t>
      </w:r>
      <w:r w:rsidR="0001499C" w:rsidRPr="00640D41">
        <w:t>Lämmijärv</w:t>
      </w:r>
      <w:r w:rsidR="00651745">
        <w:t xml:space="preserve"> ja Räpina sadam</w:t>
      </w:r>
      <w:r w:rsidR="0001499C" w:rsidRPr="00640D41">
        <w:t xml:space="preserve">, </w:t>
      </w:r>
      <w:r w:rsidRPr="00640D41">
        <w:t xml:space="preserve">Saesaare paisjärv ja Taevaskojad, </w:t>
      </w:r>
      <w:r w:rsidR="0001499C" w:rsidRPr="00640D41">
        <w:t>Postitee ning selle ääres paiknevad Eesti Maanteemuuseum</w:t>
      </w:r>
      <w:r w:rsidRPr="00640D41">
        <w:t xml:space="preserve"> ja </w:t>
      </w:r>
      <w:proofErr w:type="spellStart"/>
      <w:r w:rsidRPr="00640D41">
        <w:t>Karilatsi</w:t>
      </w:r>
      <w:proofErr w:type="spellEnd"/>
      <w:r w:rsidRPr="00640D41">
        <w:t xml:space="preserve"> Vabaõhumuuseum</w:t>
      </w:r>
      <w:r w:rsidR="0001499C" w:rsidRPr="00640D41">
        <w:t xml:space="preserve">, </w:t>
      </w:r>
      <w:proofErr w:type="spellStart"/>
      <w:r w:rsidR="0001499C" w:rsidRPr="00640D41">
        <w:t>Pokumaa</w:t>
      </w:r>
      <w:proofErr w:type="spellEnd"/>
      <w:r w:rsidR="0001499C" w:rsidRPr="00640D41">
        <w:t xml:space="preserve">, </w:t>
      </w:r>
      <w:proofErr w:type="spellStart"/>
      <w:r w:rsidR="0001499C" w:rsidRPr="00640D41">
        <w:t>Meenikunno</w:t>
      </w:r>
      <w:proofErr w:type="spellEnd"/>
      <w:r w:rsidR="0001499C" w:rsidRPr="00640D41">
        <w:t xml:space="preserve"> </w:t>
      </w:r>
      <w:r w:rsidRPr="00640D41">
        <w:t xml:space="preserve">ja Valgesoo </w:t>
      </w:r>
      <w:r w:rsidR="0001499C" w:rsidRPr="00640D41">
        <w:t>maastikukaitseala</w:t>
      </w:r>
      <w:r w:rsidRPr="00640D41">
        <w:t>d</w:t>
      </w:r>
      <w:r w:rsidR="0001499C" w:rsidRPr="00640D41">
        <w:t xml:space="preserve">, </w:t>
      </w:r>
      <w:proofErr w:type="spellStart"/>
      <w:r w:rsidR="0001499C" w:rsidRPr="00640D41">
        <w:t>Intsikurmu</w:t>
      </w:r>
      <w:proofErr w:type="spellEnd"/>
      <w:r w:rsidR="0001499C" w:rsidRPr="00640D41">
        <w:t xml:space="preserve"> metsapark ja lauluväljak, </w:t>
      </w:r>
      <w:r w:rsidRPr="00640D41">
        <w:t xml:space="preserve">Põlva Kultuuri- ja Huvikeskus, </w:t>
      </w:r>
      <w:r w:rsidR="0001499C" w:rsidRPr="00640D41">
        <w:t xml:space="preserve">Mammaste Tervisespordikeskus, </w:t>
      </w:r>
      <w:proofErr w:type="spellStart"/>
      <w:r w:rsidR="0001499C" w:rsidRPr="00640D41">
        <w:t>Cantervilla</w:t>
      </w:r>
      <w:proofErr w:type="spellEnd"/>
      <w:r w:rsidR="0001499C" w:rsidRPr="00640D41">
        <w:t xml:space="preserve"> ja </w:t>
      </w:r>
      <w:proofErr w:type="spellStart"/>
      <w:r w:rsidR="0001499C" w:rsidRPr="00640D41">
        <w:t>Sillapää</w:t>
      </w:r>
      <w:proofErr w:type="spellEnd"/>
      <w:r w:rsidR="0001499C" w:rsidRPr="00640D41">
        <w:t xml:space="preserve"> lossid ning Mooste mõisakompleks, </w:t>
      </w:r>
      <w:proofErr w:type="spellStart"/>
      <w:r w:rsidRPr="00640D41">
        <w:t>Ridali</w:t>
      </w:r>
      <w:proofErr w:type="spellEnd"/>
      <w:r w:rsidRPr="00640D41">
        <w:t xml:space="preserve"> lennuväli</w:t>
      </w:r>
      <w:r w:rsidR="0001499C" w:rsidRPr="00640D41">
        <w:t xml:space="preserve">. </w:t>
      </w:r>
      <w:r w:rsidR="0001499C" w:rsidRPr="00640D41">
        <w:rPr>
          <w:color w:val="000000" w:themeColor="text1"/>
        </w:rPr>
        <w:t xml:space="preserve">Koos </w:t>
      </w:r>
      <w:r w:rsidRPr="00640D41">
        <w:rPr>
          <w:color w:val="000000" w:themeColor="text1"/>
        </w:rPr>
        <w:t>motiveeritud</w:t>
      </w:r>
      <w:r w:rsidR="0001499C" w:rsidRPr="00640D41">
        <w:rPr>
          <w:color w:val="000000" w:themeColor="text1"/>
        </w:rPr>
        <w:t xml:space="preserve"> eestvedajate </w:t>
      </w:r>
      <w:r w:rsidRPr="00640D41">
        <w:rPr>
          <w:color w:val="000000" w:themeColor="text1"/>
        </w:rPr>
        <w:t>ja toimivate koostöö</w:t>
      </w:r>
      <w:r w:rsidR="0001499C" w:rsidRPr="00640D41">
        <w:rPr>
          <w:color w:val="000000" w:themeColor="text1"/>
        </w:rPr>
        <w:t>võrgustikega moodustavad need arengut oluliselt toetada suutva koosluse.</w:t>
      </w:r>
      <w:r w:rsidR="009108EE">
        <w:rPr>
          <w:color w:val="000000" w:themeColor="text1"/>
        </w:rPr>
        <w:t xml:space="preserve"> </w:t>
      </w:r>
    </w:p>
    <w:p w14:paraId="76B498FD" w14:textId="487D1518" w:rsidR="00B92CE5" w:rsidRDefault="00B92CE5" w:rsidP="0001499C">
      <w:pPr>
        <w:jc w:val="both"/>
        <w:rPr>
          <w:color w:val="000000" w:themeColor="text1"/>
        </w:rPr>
      </w:pPr>
      <w:r>
        <w:rPr>
          <w:color w:val="000000" w:themeColor="text1"/>
        </w:rPr>
        <w:t>Ka loomemajanduse arendamiseks on maakonna eeldused olemas</w:t>
      </w:r>
      <w:r w:rsidR="00565000">
        <w:rPr>
          <w:color w:val="000000" w:themeColor="text1"/>
        </w:rPr>
        <w:t xml:space="preserve">, seda enim läbi kultuuriturismi. </w:t>
      </w:r>
      <w:r>
        <w:rPr>
          <w:color w:val="000000" w:themeColor="text1"/>
        </w:rPr>
        <w:t xml:space="preserve"> </w:t>
      </w:r>
      <w:r>
        <w:rPr>
          <w:b/>
          <w:bCs/>
        </w:rPr>
        <w:t>R</w:t>
      </w:r>
      <w:r w:rsidRPr="00807320">
        <w:rPr>
          <w:b/>
          <w:bCs/>
        </w:rPr>
        <w:t>ikkalik kultuurielu</w:t>
      </w:r>
      <w:r w:rsidRPr="00B92CE5">
        <w:rPr>
          <w:color w:val="000000" w:themeColor="text1"/>
        </w:rPr>
        <w:t xml:space="preserve"> </w:t>
      </w:r>
      <w:r>
        <w:rPr>
          <w:color w:val="000000" w:themeColor="text1"/>
        </w:rPr>
        <w:t xml:space="preserve">ei ole vaid kolmanda </w:t>
      </w:r>
      <w:r w:rsidR="00AF67F6">
        <w:rPr>
          <w:color w:val="000000" w:themeColor="text1"/>
        </w:rPr>
        <w:t>strateegilise eesmärgi ehk t</w:t>
      </w:r>
      <w:r w:rsidRPr="00B92CE5">
        <w:rPr>
          <w:color w:val="000000" w:themeColor="text1"/>
        </w:rPr>
        <w:t>ugeva ja positiivse mainega maakon</w:t>
      </w:r>
      <w:r w:rsidR="00AF67F6">
        <w:rPr>
          <w:color w:val="000000" w:themeColor="text1"/>
        </w:rPr>
        <w:t>na saavutamiseks oluline, vaid seda saaks ära kasutada ka maakonna ettevõtlussektori mitmekesistamiseks. Seda eriti siis, kui lisaks tavapärasele kultuuriteenuse tarbimisele pakutaks maakonna külastajatele ka kohalikku toitu, kaugtöövõimalusi, majutust jne</w:t>
      </w:r>
      <w:r w:rsidR="00565000">
        <w:rPr>
          <w:color w:val="000000" w:themeColor="text1"/>
        </w:rPr>
        <w:t>.</w:t>
      </w:r>
      <w:r w:rsidR="00AF67F6">
        <w:rPr>
          <w:color w:val="000000" w:themeColor="text1"/>
        </w:rPr>
        <w:t xml:space="preserve"> </w:t>
      </w:r>
    </w:p>
    <w:p w14:paraId="03BDC348" w14:textId="51D01160" w:rsidR="009108EE" w:rsidRDefault="009108EE" w:rsidP="0001499C">
      <w:pPr>
        <w:jc w:val="both"/>
        <w:rPr>
          <w:color w:val="000000" w:themeColor="text1"/>
        </w:rPr>
      </w:pPr>
      <w:r>
        <w:rPr>
          <w:color w:val="000000" w:themeColor="text1"/>
        </w:rPr>
        <w:lastRenderedPageBreak/>
        <w:t xml:space="preserve">Üheks ettevõtlussektori mitmekesistamise viisidest võiks olla ka enamate </w:t>
      </w:r>
      <w:r w:rsidRPr="00501D08">
        <w:rPr>
          <w:b/>
          <w:bCs/>
          <w:color w:val="000000" w:themeColor="text1"/>
        </w:rPr>
        <w:t>noorte toomine ettevõtlusesse</w:t>
      </w:r>
      <w:r>
        <w:rPr>
          <w:color w:val="000000" w:themeColor="text1"/>
        </w:rPr>
        <w:t>. Selleks on maakonnas olemas Ettevõtlike Koolide võrgustik ning mitmetes koolides antakse ettevõtlusõpet ja luuakse õpilasfirmasid.</w:t>
      </w:r>
      <w:r w:rsidR="00501D08">
        <w:rPr>
          <w:color w:val="000000" w:themeColor="text1"/>
        </w:rPr>
        <w:t xml:space="preserve"> Olemasolevat võrgustikku, eestvedajaid ja nende kogemusi ning tekkinud õpilasfirmasid sihipärasemalt toetades võiks maakonda juurde tekkida uusi ettevõtteid. </w:t>
      </w:r>
    </w:p>
    <w:p w14:paraId="320497D4" w14:textId="79C19E6F" w:rsidR="009108EE" w:rsidRPr="00847712" w:rsidRDefault="009108EE" w:rsidP="009108EE">
      <w:pPr>
        <w:jc w:val="both"/>
      </w:pPr>
      <w:r>
        <w:t>Tähtsaks ressursiks</w:t>
      </w:r>
      <w:r w:rsidRPr="00847712">
        <w:t xml:space="preserve"> on </w:t>
      </w:r>
      <w:r>
        <w:t xml:space="preserve">ka </w:t>
      </w:r>
      <w:r w:rsidRPr="00847712">
        <w:t xml:space="preserve">erinevad </w:t>
      </w:r>
      <w:r>
        <w:t xml:space="preserve">maakondlikud </w:t>
      </w:r>
      <w:r w:rsidRPr="00847712">
        <w:rPr>
          <w:b/>
        </w:rPr>
        <w:t>ettevõtjate tugiorganisatsioonid ja koostöövõrgustikud</w:t>
      </w:r>
      <w:r w:rsidRPr="00847712">
        <w:t xml:space="preserve">, olgu siis SA Põlvamaa Arenduskeskuse poolt koordineeritavad mentor- ja kogemusklubid, „Rohelisem Põlvamaa“ ettevõtete võrgustik ning </w:t>
      </w:r>
      <w:r w:rsidR="00DA3E80">
        <w:t xml:space="preserve">Kagu-Eesti kaugtöökeskuste võrgustik </w:t>
      </w:r>
      <w:proofErr w:type="spellStart"/>
      <w:r w:rsidRPr="00847712">
        <w:t>Kupland</w:t>
      </w:r>
      <w:proofErr w:type="spellEnd"/>
      <w:r>
        <w:t xml:space="preserve">, </w:t>
      </w:r>
      <w:r w:rsidRPr="00847712">
        <w:t xml:space="preserve">kohalikud </w:t>
      </w:r>
      <w:proofErr w:type="spellStart"/>
      <w:r w:rsidRPr="00847712">
        <w:t>Leader</w:t>
      </w:r>
      <w:proofErr w:type="spellEnd"/>
      <w:r w:rsidRPr="00847712">
        <w:t>-tegevusgrupid oma toetustega</w:t>
      </w:r>
      <w:r>
        <w:t xml:space="preserve"> või Lõuna-Eesti Turismiklaster ja Lõuna-Eesti DMO</w:t>
      </w:r>
      <w:r w:rsidRPr="00847712">
        <w:t>.</w:t>
      </w:r>
    </w:p>
    <w:p w14:paraId="23EC8177" w14:textId="3122F1C6" w:rsidR="008060A8" w:rsidRPr="00654B0D" w:rsidRDefault="008060A8" w:rsidP="00DA1F2F">
      <w:pPr>
        <w:spacing w:before="240"/>
        <w:rPr>
          <w:color w:val="538135" w:themeColor="accent6" w:themeShade="BF"/>
          <w:sz w:val="24"/>
          <w:szCs w:val="24"/>
        </w:rPr>
      </w:pPr>
      <w:r w:rsidRPr="00654B0D">
        <w:rPr>
          <w:color w:val="538135" w:themeColor="accent6" w:themeShade="BF"/>
          <w:sz w:val="24"/>
          <w:szCs w:val="24"/>
        </w:rPr>
        <w:t>Tegevussuunad</w:t>
      </w:r>
    </w:p>
    <w:p w14:paraId="29DAB266" w14:textId="77777777" w:rsidR="00734B08" w:rsidRDefault="00734B08" w:rsidP="00734B08">
      <w:r>
        <w:t>Võtmeprobleemidest ja kasutatavatest r</w:t>
      </w:r>
      <w:r w:rsidRPr="00734B08">
        <w:t>essurssidest lähtuvalt on maakondlikud tegevussuunad strateegilise eesmärgini jõudmiseks järgmised:</w:t>
      </w:r>
    </w:p>
    <w:p w14:paraId="45FAC9F9" w14:textId="5FD24F74" w:rsidR="00734B08" w:rsidRPr="00C54C43" w:rsidRDefault="00074BBD" w:rsidP="008F46EC">
      <w:pPr>
        <w:pStyle w:val="Loendilik"/>
        <w:numPr>
          <w:ilvl w:val="1"/>
          <w:numId w:val="11"/>
        </w:numPr>
        <w:ind w:left="391" w:hanging="391"/>
        <w:jc w:val="both"/>
      </w:pPr>
      <w:r w:rsidRPr="0047554F">
        <w:rPr>
          <w:b/>
          <w:bCs/>
        </w:rPr>
        <w:t>Noorte ettevõt</w:t>
      </w:r>
      <w:r w:rsidR="009108EE">
        <w:rPr>
          <w:b/>
          <w:bCs/>
        </w:rPr>
        <w:t>luse</w:t>
      </w:r>
      <w:r w:rsidRPr="0047554F">
        <w:rPr>
          <w:b/>
          <w:bCs/>
        </w:rPr>
        <w:t xml:space="preserve"> ja hõbemajanduse edendamine</w:t>
      </w:r>
      <w:r w:rsidR="005643D6" w:rsidRPr="0047554F">
        <w:rPr>
          <w:b/>
          <w:bCs/>
        </w:rPr>
        <w:t>.</w:t>
      </w:r>
      <w:r w:rsidR="005643D6">
        <w:t xml:space="preserve"> </w:t>
      </w:r>
      <w:r w:rsidR="00501D08">
        <w:t>Põlvamaa</w:t>
      </w:r>
      <w:r w:rsidR="00D515F1">
        <w:t xml:space="preserve"> ettevõtlussektoris tegutsevad väga erineva vanusega inimesed. Maakonnas </w:t>
      </w:r>
      <w:r w:rsidR="00501D08">
        <w:t xml:space="preserve">on aktiivne Ettevõtlike Koolide võrgustik ning </w:t>
      </w:r>
      <w:r w:rsidR="00501D08" w:rsidRPr="00D515F1">
        <w:t>k</w:t>
      </w:r>
      <w:r w:rsidR="005643D6" w:rsidRPr="00D515F1">
        <w:t xml:space="preserve">õikides </w:t>
      </w:r>
      <w:r w:rsidR="00501D08" w:rsidRPr="00D515F1">
        <w:t xml:space="preserve">Põlvamaa koolides </w:t>
      </w:r>
      <w:r w:rsidR="005643D6" w:rsidRPr="00D515F1">
        <w:t>toimub majandus- ja ettevõtlusõpe. Põlvamaa noored osalevad aktiivselt mini- ja õpilasfirmade tegevuses</w:t>
      </w:r>
      <w:r w:rsidR="00501D08" w:rsidRPr="00D515F1">
        <w:t xml:space="preserve"> ning toovad täiskasvanuks saades värskust maakonna ettevõtlusesse</w:t>
      </w:r>
      <w:r w:rsidR="005643D6" w:rsidRPr="00D515F1">
        <w:t xml:space="preserve">. </w:t>
      </w:r>
      <w:r w:rsidR="005643D6" w:rsidRPr="00C54C43">
        <w:t>Maakonna ettevõtted panustavad aktiivselt noorte ettevõtluse arendamisse (praktikakohad, mentorlus).</w:t>
      </w:r>
      <w:r w:rsidR="00501D08" w:rsidRPr="00C54C43">
        <w:t xml:space="preserve"> Täiendava hoo maakonna ettevõtlusesse on toonud hõbemajandu</w:t>
      </w:r>
      <w:r w:rsidR="00D515F1" w:rsidRPr="00C54C43">
        <w:t>s. Maakonda on tekkinud hulk</w:t>
      </w:r>
      <w:r w:rsidR="00501D08" w:rsidRPr="00C54C43">
        <w:t xml:space="preserve"> uusi teenuseid, mis tegelevad </w:t>
      </w:r>
      <w:r w:rsidR="00D515F1" w:rsidRPr="00C54C43">
        <w:t xml:space="preserve">eakatele suunatud </w:t>
      </w:r>
      <w:r w:rsidR="00501D08" w:rsidRPr="00C54C43">
        <w:t>heaoluteenustega</w:t>
      </w:r>
      <w:r w:rsidR="00D515F1" w:rsidRPr="00C54C43">
        <w:t xml:space="preserve"> ning kus teenusepakkujateks endiks on sageli samuti eakad.</w:t>
      </w:r>
    </w:p>
    <w:p w14:paraId="280933DC" w14:textId="54449F2E" w:rsidR="00074BBD" w:rsidRPr="00C54C43" w:rsidRDefault="00074BBD" w:rsidP="008F46EC">
      <w:pPr>
        <w:pStyle w:val="Loendilik"/>
        <w:numPr>
          <w:ilvl w:val="1"/>
          <w:numId w:val="11"/>
        </w:numPr>
        <w:jc w:val="both"/>
      </w:pPr>
      <w:r w:rsidRPr="00C54C43">
        <w:rPr>
          <w:b/>
          <w:bCs/>
        </w:rPr>
        <w:t>Kaugtöö edendamine ja kaugtöövõimaluste arendamine</w:t>
      </w:r>
      <w:r w:rsidR="0047554F" w:rsidRPr="00C54C43">
        <w:rPr>
          <w:b/>
          <w:bCs/>
        </w:rPr>
        <w:t>.</w:t>
      </w:r>
      <w:r w:rsidR="0047554F" w:rsidRPr="00C54C43">
        <w:t xml:space="preserve"> </w:t>
      </w:r>
      <w:r w:rsidR="00E041DB" w:rsidRPr="00C54C43">
        <w:t>Kaugtööst kui töötamise viisist on saanud üks maakonna olulisemaid „tööandjaid“. Kaugtöö tegemine on maakonna elanikele harjumuspärane</w:t>
      </w:r>
      <w:r w:rsidR="00C54C43" w:rsidRPr="00C54C43">
        <w:t>. Maakonna ettevõtted näevad kaugtöös võimalust leida endale töötajaid väljastpoolt maakonda</w:t>
      </w:r>
      <w:r w:rsidR="00C54C43">
        <w:t xml:space="preserve"> ning turismiettevõtete jaoks on väljastpoolt maakonda saabunud kaugtöötajad oluliseks kliendisegmendiks.</w:t>
      </w:r>
      <w:r w:rsidR="00123F39" w:rsidRPr="00C54C43">
        <w:t xml:space="preserve"> </w:t>
      </w:r>
      <w:r w:rsidR="00C54C43">
        <w:t xml:space="preserve">Maakonnas leidub eriilmelisi kaugtöö kohti, mis pakkuvad töötamisvõimalusi nii kohalikele elanikele kui ka rahvusvahelistele diginomaadidele. </w:t>
      </w:r>
      <w:r w:rsidR="00123F39" w:rsidRPr="00C54C43">
        <w:t>Kiire internet on kättesaadav igas metsatalus.</w:t>
      </w:r>
    </w:p>
    <w:p w14:paraId="74E2CC7A" w14:textId="16EE6CDC" w:rsidR="00074BBD" w:rsidRPr="00206337" w:rsidRDefault="00D515F1" w:rsidP="008F46EC">
      <w:pPr>
        <w:pStyle w:val="Loendilik"/>
        <w:numPr>
          <w:ilvl w:val="1"/>
          <w:numId w:val="11"/>
        </w:numPr>
        <w:jc w:val="both"/>
      </w:pPr>
      <w:r w:rsidRPr="00206337">
        <w:rPr>
          <w:b/>
          <w:bCs/>
        </w:rPr>
        <w:t>P</w:t>
      </w:r>
      <w:r w:rsidR="00074BBD" w:rsidRPr="00206337">
        <w:rPr>
          <w:b/>
          <w:bCs/>
        </w:rPr>
        <w:t>uhke</w:t>
      </w:r>
      <w:r w:rsidRPr="00206337">
        <w:rPr>
          <w:b/>
          <w:bCs/>
        </w:rPr>
        <w:t>- ja loome</w:t>
      </w:r>
      <w:r w:rsidR="00074BBD" w:rsidRPr="00206337">
        <w:rPr>
          <w:b/>
          <w:bCs/>
        </w:rPr>
        <w:t>majanduse potentsiaali parem ärakasutamine</w:t>
      </w:r>
      <w:r w:rsidR="00835972" w:rsidRPr="00206337">
        <w:rPr>
          <w:b/>
          <w:bCs/>
        </w:rPr>
        <w:t>.</w:t>
      </w:r>
      <w:r w:rsidR="00835972" w:rsidRPr="00206337">
        <w:t xml:space="preserve"> </w:t>
      </w:r>
      <w:r w:rsidR="0026199B" w:rsidRPr="00206337">
        <w:t xml:space="preserve">Põlvamaal on mitmeid </w:t>
      </w:r>
      <w:r w:rsidR="00565000" w:rsidRPr="00206337">
        <w:t xml:space="preserve">atraktiivseid </w:t>
      </w:r>
      <w:r w:rsidR="0026199B" w:rsidRPr="00206337">
        <w:t>turismiobjekte</w:t>
      </w:r>
      <w:r w:rsidR="008D7AD5" w:rsidRPr="00206337">
        <w:t xml:space="preserve"> ja </w:t>
      </w:r>
      <w:r w:rsidR="00565000" w:rsidRPr="00206337">
        <w:t>-</w:t>
      </w:r>
      <w:r w:rsidR="008D7AD5" w:rsidRPr="00206337">
        <w:t>piirkondi</w:t>
      </w:r>
      <w:r w:rsidR="0026199B" w:rsidRPr="00206337">
        <w:t>, mis meelitavad maakonda turiste aastaringselt.</w:t>
      </w:r>
      <w:r w:rsidR="00B92CE5" w:rsidRPr="00206337">
        <w:t xml:space="preserve"> </w:t>
      </w:r>
      <w:r w:rsidR="00565000" w:rsidRPr="00206337">
        <w:t>Loometegevus on läbi kultuuriturismi leidnud endale kindla koha maakonna ettevõtlusmaastikul.</w:t>
      </w:r>
    </w:p>
    <w:p w14:paraId="045D7410" w14:textId="77777777" w:rsidR="008060A8" w:rsidRPr="00206337" w:rsidRDefault="008060A8" w:rsidP="007D5040"/>
    <w:p w14:paraId="602BD3D5" w14:textId="00F35F5E" w:rsidR="007D5040" w:rsidRPr="00447118" w:rsidRDefault="007D5040" w:rsidP="0009268B">
      <w:pPr>
        <w:pStyle w:val="Pealkiri2"/>
      </w:pPr>
      <w:bookmarkStart w:id="24" w:name="_Toc124761446"/>
      <w:r w:rsidRPr="00447118">
        <w:rPr>
          <w:rFonts w:ascii="Arial" w:hAnsi="Arial" w:cs="Arial"/>
          <w:color w:val="538135" w:themeColor="accent6" w:themeShade="BF"/>
          <w:sz w:val="32"/>
          <w:szCs w:val="32"/>
        </w:rPr>
        <w:t xml:space="preserve">SE 6: </w:t>
      </w:r>
      <w:r w:rsidR="006114DE" w:rsidRPr="00447118">
        <w:rPr>
          <w:rFonts w:ascii="Arial" w:hAnsi="Arial" w:cs="Arial"/>
          <w:color w:val="538135" w:themeColor="accent6" w:themeShade="BF"/>
          <w:sz w:val="32"/>
          <w:szCs w:val="32"/>
        </w:rPr>
        <w:t>Atraktiivse</w:t>
      </w:r>
      <w:r w:rsidR="006A31E6" w:rsidRPr="00447118">
        <w:rPr>
          <w:rFonts w:ascii="Arial" w:hAnsi="Arial" w:cs="Arial"/>
          <w:color w:val="538135" w:themeColor="accent6" w:themeShade="BF"/>
          <w:sz w:val="32"/>
          <w:szCs w:val="32"/>
        </w:rPr>
        <w:t xml:space="preserve"> ja </w:t>
      </w:r>
      <w:r w:rsidR="00743B39" w:rsidRPr="00447118">
        <w:rPr>
          <w:rFonts w:ascii="Arial" w:hAnsi="Arial" w:cs="Arial"/>
          <w:color w:val="538135" w:themeColor="accent6" w:themeShade="BF"/>
          <w:sz w:val="32"/>
          <w:szCs w:val="32"/>
        </w:rPr>
        <w:t>kliimaneutraal</w:t>
      </w:r>
      <w:r w:rsidR="006A31E6" w:rsidRPr="00447118">
        <w:rPr>
          <w:rFonts w:ascii="Arial" w:hAnsi="Arial" w:cs="Arial"/>
          <w:color w:val="538135" w:themeColor="accent6" w:themeShade="BF"/>
          <w:sz w:val="32"/>
          <w:szCs w:val="32"/>
        </w:rPr>
        <w:t>s</w:t>
      </w:r>
      <w:r w:rsidR="00743B39" w:rsidRPr="00447118">
        <w:rPr>
          <w:rFonts w:ascii="Arial" w:hAnsi="Arial" w:cs="Arial"/>
          <w:color w:val="538135" w:themeColor="accent6" w:themeShade="BF"/>
          <w:sz w:val="32"/>
          <w:szCs w:val="32"/>
        </w:rPr>
        <w:t xml:space="preserve">e </w:t>
      </w:r>
      <w:r w:rsidR="00C57FDC" w:rsidRPr="00447118">
        <w:rPr>
          <w:rFonts w:ascii="Arial" w:hAnsi="Arial" w:cs="Arial"/>
          <w:color w:val="538135" w:themeColor="accent6" w:themeShade="BF"/>
          <w:sz w:val="32"/>
          <w:szCs w:val="32"/>
        </w:rPr>
        <w:t>elu-</w:t>
      </w:r>
      <w:r w:rsidR="00743B39" w:rsidRPr="00447118">
        <w:rPr>
          <w:rFonts w:ascii="Arial" w:hAnsi="Arial" w:cs="Arial"/>
          <w:color w:val="538135" w:themeColor="accent6" w:themeShade="BF"/>
          <w:sz w:val="32"/>
          <w:szCs w:val="32"/>
        </w:rPr>
        <w:t xml:space="preserve"> ja</w:t>
      </w:r>
      <w:r w:rsidR="00C57FDC" w:rsidRPr="00447118">
        <w:rPr>
          <w:rFonts w:ascii="Arial" w:hAnsi="Arial" w:cs="Arial"/>
          <w:color w:val="538135" w:themeColor="accent6" w:themeShade="BF"/>
          <w:sz w:val="32"/>
          <w:szCs w:val="32"/>
        </w:rPr>
        <w:t xml:space="preserve"> ettevõtlus</w:t>
      </w:r>
      <w:r w:rsidR="00447118">
        <w:rPr>
          <w:rFonts w:ascii="Arial" w:hAnsi="Arial" w:cs="Arial"/>
          <w:color w:val="538135" w:themeColor="accent6" w:themeShade="BF"/>
          <w:sz w:val="32"/>
          <w:szCs w:val="32"/>
        </w:rPr>
        <w:softHyphen/>
      </w:r>
      <w:r w:rsidR="00743B39" w:rsidRPr="00447118">
        <w:rPr>
          <w:rFonts w:ascii="Arial" w:hAnsi="Arial" w:cs="Arial"/>
          <w:color w:val="538135" w:themeColor="accent6" w:themeShade="BF"/>
          <w:sz w:val="32"/>
          <w:szCs w:val="32"/>
        </w:rPr>
        <w:t>kesk</w:t>
      </w:r>
      <w:r w:rsidR="00C57FDC" w:rsidRPr="00447118">
        <w:rPr>
          <w:rFonts w:ascii="Arial" w:hAnsi="Arial" w:cs="Arial"/>
          <w:color w:val="538135" w:themeColor="accent6" w:themeShade="BF"/>
          <w:sz w:val="32"/>
          <w:szCs w:val="32"/>
        </w:rPr>
        <w:t>kon</w:t>
      </w:r>
      <w:r w:rsidR="006A31E6" w:rsidRPr="00447118">
        <w:rPr>
          <w:rFonts w:ascii="Arial" w:hAnsi="Arial" w:cs="Arial"/>
          <w:color w:val="538135" w:themeColor="accent6" w:themeShade="BF"/>
          <w:sz w:val="32"/>
          <w:szCs w:val="32"/>
        </w:rPr>
        <w:t>naga maakond</w:t>
      </w:r>
      <w:bookmarkEnd w:id="24"/>
    </w:p>
    <w:p w14:paraId="0EC12C8D" w14:textId="4B4CF130" w:rsidR="007D5040" w:rsidRDefault="004D41C4" w:rsidP="007D5040">
      <w:pPr>
        <w:rPr>
          <w:highlight w:val="yellow"/>
        </w:rPr>
      </w:pPr>
      <w:r>
        <w:rPr>
          <w:noProof/>
        </w:rPr>
        <mc:AlternateContent>
          <mc:Choice Requires="wps">
            <w:drawing>
              <wp:anchor distT="0" distB="0" distL="114300" distR="114300" simplePos="0" relativeHeight="251669504" behindDoc="0" locked="0" layoutInCell="1" allowOverlap="1" wp14:anchorId="61CD9221" wp14:editId="498EF35F">
                <wp:simplePos x="0" y="0"/>
                <wp:positionH relativeFrom="column">
                  <wp:posOffset>46104</wp:posOffset>
                </wp:positionH>
                <wp:positionV relativeFrom="paragraph">
                  <wp:posOffset>64012</wp:posOffset>
                </wp:positionV>
                <wp:extent cx="5643245" cy="0"/>
                <wp:effectExtent l="0" t="0" r="0" b="0"/>
                <wp:wrapTopAndBottom/>
                <wp:docPr id="11" name="Sirgkonnektor 11"/>
                <wp:cNvGraphicFramePr/>
                <a:graphic xmlns:a="http://schemas.openxmlformats.org/drawingml/2006/main">
                  <a:graphicData uri="http://schemas.microsoft.com/office/word/2010/wordprocessingShape">
                    <wps:wsp>
                      <wps:cNvCnPr/>
                      <wps:spPr>
                        <a:xfrm>
                          <a:off x="0" y="0"/>
                          <a:ext cx="5643245"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40638C" id="Sirgkonnek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5.05pt" to="4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" strokecolor="#a8d08d [1945]" strokeweight="1.5pt">
                <v:stroke joinstyle="miter"/>
                <w10:wrap type="topAndBottom"/>
              </v:line>
            </w:pict>
          </mc:Fallback>
        </mc:AlternateContent>
      </w:r>
    </w:p>
    <w:p w14:paraId="1F7B5802" w14:textId="4D9EE257" w:rsidR="001963D8" w:rsidRDefault="006779AD" w:rsidP="0009268B">
      <w:pPr>
        <w:jc w:val="both"/>
        <w:rPr>
          <w:highlight w:val="yellow"/>
        </w:rPr>
      </w:pPr>
      <w:r w:rsidRPr="009A55D8">
        <w:t>Kuues strateegiline eesmärk tegeleb esimese, neljanda ja viienda võtmeprobleemiga – elanike arvu vähenemine, väikesed ettevõtted ja aegunud majandusstruktuur ning teenuste kallidus ning piiratud arv ja kättesaadavus.</w:t>
      </w:r>
      <w:r w:rsidR="009A55D8" w:rsidRPr="009A55D8">
        <w:t xml:space="preserve"> Samas on valdkonnal suur mõju ka teistele võtmeprobleemidele, sest kvaliteetne elu- ja </w:t>
      </w:r>
      <w:r w:rsidR="009A55D8" w:rsidRPr="0009268B">
        <w:t>ettevõtluskeskkond on vajalikuks eelduseks kõigi strateegiliste eesmärkide täitmisel.</w:t>
      </w:r>
      <w:r w:rsidR="0009268B" w:rsidRPr="0009268B">
        <w:t xml:space="preserve"> Seega aitab s</w:t>
      </w:r>
      <w:r w:rsidR="00246F13" w:rsidRPr="0009268B">
        <w:t xml:space="preserve">trateegilise </w:t>
      </w:r>
      <w:r w:rsidR="001963D8" w:rsidRPr="0009268B">
        <w:t xml:space="preserve">eesmärgi täitmine </w:t>
      </w:r>
      <w:r w:rsidR="0009268B" w:rsidRPr="0009268B">
        <w:t xml:space="preserve"> saavutada kõiki teisi strateegilise eesmärke ja samas aitab ka</w:t>
      </w:r>
      <w:r w:rsidR="001963D8" w:rsidRPr="0009268B">
        <w:t xml:space="preserve"> kinnista</w:t>
      </w:r>
      <w:r w:rsidR="0009268B" w:rsidRPr="0009268B">
        <w:t>da</w:t>
      </w:r>
      <w:r w:rsidR="001963D8" w:rsidRPr="0009268B">
        <w:t xml:space="preserve"> </w:t>
      </w:r>
      <w:r w:rsidR="00246F13" w:rsidRPr="0009268B">
        <w:t>teiste strateegiliste</w:t>
      </w:r>
      <w:r w:rsidR="001963D8" w:rsidRPr="0009268B">
        <w:t xml:space="preserve"> eesmärkide täitumisel saavutatud Põlvamaa kõrge heaolu taseme. </w:t>
      </w:r>
    </w:p>
    <w:p w14:paraId="24F250AD" w14:textId="2FADAECC" w:rsidR="006114DE" w:rsidRPr="00682262" w:rsidRDefault="006114DE" w:rsidP="00447118">
      <w:pPr>
        <w:spacing w:after="120"/>
      </w:pPr>
      <w:r w:rsidRPr="00682262">
        <w:t>Olulisemaid mõõdikud, mis aitavad jälgida 2035+ eesmärgi suunas liikumist:</w:t>
      </w:r>
    </w:p>
    <w:p w14:paraId="74B03F46" w14:textId="4CF66EE8" w:rsidR="00CF55F7" w:rsidRPr="00682262" w:rsidRDefault="00CF55F7" w:rsidP="00CF55F7">
      <w:pPr>
        <w:pStyle w:val="Loendilik"/>
        <w:numPr>
          <w:ilvl w:val="0"/>
          <w:numId w:val="22"/>
        </w:numPr>
        <w:spacing w:line="252" w:lineRule="auto"/>
        <w:jc w:val="both"/>
      </w:pPr>
      <w:r w:rsidRPr="00682262">
        <w:lastRenderedPageBreak/>
        <w:t>Rändesaldo</w:t>
      </w:r>
    </w:p>
    <w:p w14:paraId="3517A180" w14:textId="15492219" w:rsidR="00CF55F7" w:rsidRPr="00682262" w:rsidRDefault="00CF55F7" w:rsidP="00CF55F7">
      <w:pPr>
        <w:pStyle w:val="Loendilik"/>
        <w:numPr>
          <w:ilvl w:val="0"/>
          <w:numId w:val="22"/>
        </w:numPr>
      </w:pPr>
      <w:r w:rsidRPr="00682262">
        <w:t>Kasutusse lubatud uuselamute</w:t>
      </w:r>
      <w:r w:rsidR="00E35337" w:rsidRPr="00682262">
        <w:t xml:space="preserve"> ja mitteelamute</w:t>
      </w:r>
      <w:r w:rsidRPr="00682262">
        <w:t xml:space="preserve"> arv</w:t>
      </w:r>
      <w:r w:rsidR="00E35337" w:rsidRPr="00682262">
        <w:t>ud</w:t>
      </w:r>
    </w:p>
    <w:p w14:paraId="2E85795B" w14:textId="4ECA536A" w:rsidR="00AD78E2" w:rsidRPr="00682262" w:rsidRDefault="00AD78E2" w:rsidP="00CF55F7">
      <w:pPr>
        <w:pStyle w:val="Loendilik"/>
        <w:numPr>
          <w:ilvl w:val="0"/>
          <w:numId w:val="22"/>
        </w:numPr>
      </w:pPr>
      <w:r w:rsidRPr="00682262">
        <w:t>Rahulolu elukeskkonnaga</w:t>
      </w:r>
    </w:p>
    <w:p w14:paraId="42EEFBA0" w14:textId="1844CAEF" w:rsidR="009A6947" w:rsidRPr="00682262" w:rsidRDefault="007D6CB2" w:rsidP="00CF55F7">
      <w:pPr>
        <w:pStyle w:val="Loendilik"/>
        <w:numPr>
          <w:ilvl w:val="0"/>
          <w:numId w:val="22"/>
        </w:numPr>
      </w:pPr>
      <w:r w:rsidRPr="00682262">
        <w:t>Vähemalt C-energiamärgisega munitsipaalhoonete osakaal</w:t>
      </w:r>
    </w:p>
    <w:p w14:paraId="3BAE9292" w14:textId="77777777" w:rsidR="00E35337" w:rsidRPr="00682262" w:rsidRDefault="00E35337" w:rsidP="00E35337">
      <w:pPr>
        <w:pStyle w:val="Loendilik"/>
        <w:numPr>
          <w:ilvl w:val="0"/>
          <w:numId w:val="22"/>
        </w:numPr>
        <w:tabs>
          <w:tab w:val="left" w:pos="426"/>
        </w:tabs>
      </w:pPr>
      <w:r w:rsidRPr="00682262">
        <w:t xml:space="preserve">Kruusakattega teede osakaal </w:t>
      </w:r>
    </w:p>
    <w:p w14:paraId="3339ADE0" w14:textId="47541E41" w:rsidR="00E35337" w:rsidRDefault="00E35337" w:rsidP="00E35337">
      <w:pPr>
        <w:pStyle w:val="Loendilik"/>
        <w:numPr>
          <w:ilvl w:val="0"/>
          <w:numId w:val="22"/>
        </w:numPr>
        <w:tabs>
          <w:tab w:val="left" w:pos="426"/>
        </w:tabs>
      </w:pPr>
      <w:r w:rsidRPr="00682262">
        <w:t>Elanike rahulolu ühistranspordiga</w:t>
      </w:r>
    </w:p>
    <w:p w14:paraId="432F6D6D" w14:textId="66DA4067" w:rsidR="008060A8" w:rsidRPr="00AA3476" w:rsidRDefault="00373D2D" w:rsidP="00DA1F2F">
      <w:pPr>
        <w:spacing w:before="240"/>
        <w:rPr>
          <w:color w:val="538135" w:themeColor="accent6" w:themeShade="BF"/>
          <w:sz w:val="24"/>
          <w:szCs w:val="24"/>
        </w:rPr>
      </w:pPr>
      <w:r w:rsidRPr="00AA3476">
        <w:rPr>
          <w:color w:val="538135" w:themeColor="accent6" w:themeShade="BF"/>
          <w:sz w:val="24"/>
          <w:szCs w:val="24"/>
        </w:rPr>
        <w:t>Olemasolevad r</w:t>
      </w:r>
      <w:r w:rsidR="008060A8" w:rsidRPr="00AA3476">
        <w:rPr>
          <w:color w:val="538135" w:themeColor="accent6" w:themeShade="BF"/>
          <w:sz w:val="24"/>
          <w:szCs w:val="24"/>
        </w:rPr>
        <w:t>essursid</w:t>
      </w:r>
    </w:p>
    <w:p w14:paraId="76929B61" w14:textId="56B371FC" w:rsidR="00D84429" w:rsidRPr="00AA3476" w:rsidRDefault="00D84429" w:rsidP="00D84429">
      <w:pPr>
        <w:jc w:val="both"/>
      </w:pPr>
      <w:r w:rsidRPr="00AA3476">
        <w:t xml:space="preserve">Hea elu- ja ettevõtluskeskkonna loomise aluseks on maakonna </w:t>
      </w:r>
      <w:r w:rsidRPr="00AA3476">
        <w:rPr>
          <w:b/>
        </w:rPr>
        <w:t>pikaajaline pühendumus</w:t>
      </w:r>
      <w:r w:rsidRPr="00AA3476">
        <w:t xml:space="preserve"> loodushoiule, puhtale toidule, keskkonnasõbralikule ehitusele ning energiasäästule ja taastuvenergiale. Põlvamaa tunnuslause “Põlvamaa - rohelisem elu” kehtestati juba 2002. aastal. Tänu sellele on roheline elulaad maakonna elanikele tuttav ja järjest enam omane. Maakonnas tegutsevad mitmed keskkonnasõbralikule ehitusele ja säästvale elulaadile suunatud ettevõtted ja ühendused, kelle teadmisi on võimalik taristu arendamisel ära kasutada.</w:t>
      </w:r>
    </w:p>
    <w:p w14:paraId="7BB6A8AB" w14:textId="504514E6" w:rsidR="0001499C" w:rsidRPr="00AA3476" w:rsidRDefault="0001499C" w:rsidP="0001499C">
      <w:pPr>
        <w:jc w:val="both"/>
      </w:pPr>
      <w:r w:rsidRPr="00AA3476">
        <w:t xml:space="preserve">Kinnisvarasektori arendamise seisukohalt on oluline, et Põlvamaal on </w:t>
      </w:r>
      <w:r w:rsidRPr="00AA3476">
        <w:rPr>
          <w:b/>
        </w:rPr>
        <w:t>piisavalt ruumi ja vaba maad</w:t>
      </w:r>
      <w:r w:rsidRPr="00AA3476">
        <w:t xml:space="preserve">. Uusi elamu ja ärihooneid on võimalik rajada olemasolevatele alade, samas leidub maad ka uute alade planeerimiseks, kui vajadus peaks tekkima. </w:t>
      </w:r>
      <w:r w:rsidR="00AA3476" w:rsidRPr="00AA3476">
        <w:t xml:space="preserve">Lisaks leidub maakonnas ka vana ja hetkel kasutuseta kinnisvara, mida </w:t>
      </w:r>
      <w:r w:rsidRPr="00AA3476">
        <w:t xml:space="preserve">kasutusse suunata. </w:t>
      </w:r>
    </w:p>
    <w:p w14:paraId="574471FF" w14:textId="77777777" w:rsidR="0001499C" w:rsidRPr="004B2480" w:rsidRDefault="0001499C" w:rsidP="0001499C">
      <w:pPr>
        <w:jc w:val="both"/>
        <w:rPr>
          <w:highlight w:val="yellow"/>
        </w:rPr>
      </w:pPr>
      <w:r w:rsidRPr="00F71D2D">
        <w:t xml:space="preserve">Inimeste ja kaupade liikumise jaoks on olulised maakonna </w:t>
      </w:r>
      <w:r w:rsidRPr="00F71D2D">
        <w:rPr>
          <w:b/>
        </w:rPr>
        <w:t>head ühendused</w:t>
      </w:r>
      <w:r w:rsidRPr="00F71D2D">
        <w:t xml:space="preserve">. Maakonnas on Eesti tihedaim </w:t>
      </w:r>
      <w:proofErr w:type="spellStart"/>
      <w:r w:rsidRPr="00F71D2D">
        <w:t>teedevõrk</w:t>
      </w:r>
      <w:proofErr w:type="spellEnd"/>
      <w:r w:rsidRPr="00F71D2D">
        <w:t xml:space="preserve">, siit läheb läbi Tallinn-Tartu-Võru-Luhamaa maantee ning Koidula-Tartu raudtee. Avalikku liinivedu korraldab Põlvamaa ja Võrumaa ühine ühistranspordikeskus, mistõttu on võimalik kahe maakonna liine lihtsamini sobitada ja maakondade vahelist liikumist parandada. Senisest suuremat rolli maakonna arengus võib tulevikus omada naabruses paiknev rahvusvahelisi lende võimaldav Tartu lennujaam. Suure potentsiaaliga oleks Valga-Koidula raudtee rekonstrueerimine ning avamine rahvusvahelisele kauba- ja reisijateveole. </w:t>
      </w:r>
    </w:p>
    <w:p w14:paraId="0D85B51C" w14:textId="77777777" w:rsidR="008060A8" w:rsidRPr="00F71D2D" w:rsidRDefault="008060A8" w:rsidP="009D7788">
      <w:pPr>
        <w:spacing w:before="240"/>
        <w:jc w:val="both"/>
        <w:rPr>
          <w:color w:val="538135" w:themeColor="accent6" w:themeShade="BF"/>
          <w:sz w:val="24"/>
          <w:szCs w:val="24"/>
        </w:rPr>
      </w:pPr>
      <w:r w:rsidRPr="00F71D2D">
        <w:rPr>
          <w:color w:val="538135" w:themeColor="accent6" w:themeShade="BF"/>
          <w:sz w:val="24"/>
          <w:szCs w:val="24"/>
        </w:rPr>
        <w:t>Tegevussuunad</w:t>
      </w:r>
    </w:p>
    <w:p w14:paraId="412323E8" w14:textId="77777777" w:rsidR="00734B08" w:rsidRDefault="00734B08" w:rsidP="009D7788">
      <w:pPr>
        <w:jc w:val="both"/>
      </w:pPr>
      <w:r>
        <w:t>Võtmeprobleemidest ja kasutatavatest r</w:t>
      </w:r>
      <w:r w:rsidRPr="00734B08">
        <w:t>essurssidest lähtuvalt on maakondlikud tegevussuunad strateegilise eesmärgini jõudmiseks järgmised:</w:t>
      </w:r>
    </w:p>
    <w:p w14:paraId="7C255BEF" w14:textId="121ADCA5" w:rsidR="00734B08" w:rsidRDefault="00BA36A3" w:rsidP="0047554F">
      <w:pPr>
        <w:spacing w:after="0"/>
        <w:ind w:left="391" w:hanging="391"/>
        <w:jc w:val="both"/>
      </w:pPr>
      <w:r w:rsidRPr="0047554F">
        <w:rPr>
          <w:b/>
          <w:bCs/>
        </w:rPr>
        <w:t>6.1.</w:t>
      </w:r>
      <w:r w:rsidR="0047554F" w:rsidRPr="0047554F">
        <w:rPr>
          <w:b/>
          <w:bCs/>
        </w:rPr>
        <w:tab/>
      </w:r>
      <w:r w:rsidRPr="0047554F">
        <w:rPr>
          <w:b/>
          <w:bCs/>
        </w:rPr>
        <w:t>Loodussäästlik ning arengut ja heaolu toetav kinnisvara ja avalik ruum</w:t>
      </w:r>
      <w:r w:rsidR="0026199B" w:rsidRPr="009D7788">
        <w:rPr>
          <w:b/>
          <w:bCs/>
        </w:rPr>
        <w:t>.</w:t>
      </w:r>
      <w:r w:rsidR="0026199B" w:rsidRPr="009D7788">
        <w:t xml:space="preserve"> Põlvamaal elamisest huvitatud leiavad endale sobiliku eluaseme või krundi selle rajamiseks. Alustavatele ettevõttele on maakonnas pakkuda kaasaegset ärikinnisvara</w:t>
      </w:r>
      <w:r w:rsidR="009D7788" w:rsidRPr="009D7788">
        <w:t xml:space="preserve"> ja ettevõtlusalasid</w:t>
      </w:r>
      <w:r w:rsidR="0026199B" w:rsidRPr="009D7788">
        <w:t xml:space="preserve">. Toimiv kinnisvaraturg tagab eraisikutele ja ettevõtetele laenuvõimalused kinnisvara rajamiseks, soetamiseks või laiendamiseks. Kohalike omavalitsuste kasutuses olevate hoonete arv on elanikele piisav ja haldajatele jätkusuutlik. Kõik Põlvamaa avalikud hooned on renoveeritud energiasäästlikuks ning on suutelised tootma taastuvenergiat. Soojamajanduses ja ühistranspordis kasutatakse kütusena ainult taastuvaid energiaallikaid. </w:t>
      </w:r>
    </w:p>
    <w:p w14:paraId="2C0A9F87" w14:textId="1C38F554" w:rsidR="00845409" w:rsidRPr="004B2480" w:rsidRDefault="00BA36A3" w:rsidP="00DA3E80">
      <w:pPr>
        <w:ind w:left="391" w:hanging="391"/>
        <w:jc w:val="both"/>
        <w:rPr>
          <w:highlight w:val="yellow"/>
        </w:rPr>
      </w:pPr>
      <w:r w:rsidRPr="0047554F">
        <w:rPr>
          <w:b/>
          <w:bCs/>
        </w:rPr>
        <w:t>6.2.</w:t>
      </w:r>
      <w:r w:rsidR="0047554F" w:rsidRPr="0047554F">
        <w:rPr>
          <w:b/>
          <w:bCs/>
        </w:rPr>
        <w:tab/>
      </w:r>
      <w:r w:rsidRPr="0047554F">
        <w:rPr>
          <w:b/>
          <w:bCs/>
        </w:rPr>
        <w:t>Kvaliteetne ja turvaline liiklustaristu ning kättesaadavad</w:t>
      </w:r>
      <w:r w:rsidR="0026199B" w:rsidRPr="0047554F">
        <w:rPr>
          <w:b/>
          <w:bCs/>
        </w:rPr>
        <w:t xml:space="preserve"> ja kestlikud</w:t>
      </w:r>
      <w:r w:rsidRPr="0047554F">
        <w:rPr>
          <w:b/>
          <w:bCs/>
        </w:rPr>
        <w:t xml:space="preserve"> liikuvusteenused</w:t>
      </w:r>
      <w:r w:rsidR="0026199B" w:rsidRPr="0047554F">
        <w:rPr>
          <w:b/>
          <w:bCs/>
        </w:rPr>
        <w:t>.</w:t>
      </w:r>
      <w:r w:rsidR="0026199B">
        <w:t xml:space="preserve"> </w:t>
      </w:r>
      <w:r w:rsidR="0026199B" w:rsidRPr="00123F39">
        <w:t xml:space="preserve">Põlvamaa teed on tolmuvabad ning aastaringselt läbitavad. Rajatud on kergliiklusteede võrgustik, mis ühendab suuremaid keskusi tagamaaga. </w:t>
      </w:r>
      <w:r w:rsidR="00123F39" w:rsidRPr="00123F39">
        <w:t>Suuremates asulates on olemas ka eraldatud rattateed.</w:t>
      </w:r>
      <w:r w:rsidR="0072241F">
        <w:t xml:space="preserve"> Maakond on loonud endale sobiva rattaringluse süsteemi</w:t>
      </w:r>
      <w:r w:rsidR="00134567">
        <w:t xml:space="preserve">. </w:t>
      </w:r>
      <w:r w:rsidR="0026199B" w:rsidRPr="00123F39">
        <w:t>Nõudlusele vastav ja paindlikke lahendusi kasutav ühistranspordisüsteem tagab kõigile elanikele maakonnasisesed liikumisvõimalused</w:t>
      </w:r>
      <w:r w:rsidR="00134567">
        <w:t xml:space="preserve">. </w:t>
      </w:r>
      <w:r w:rsidR="00123F39">
        <w:t xml:space="preserve"> </w:t>
      </w:r>
      <w:r w:rsidR="00134567">
        <w:t>Maakonda läbivast r</w:t>
      </w:r>
      <w:r w:rsidR="00123F39">
        <w:t>audtee</w:t>
      </w:r>
      <w:r w:rsidR="00134567">
        <w:t>s on saanud oluline arengumootor ning peamine liikumisvahend Tallinnasse või Riiga sõitmisel</w:t>
      </w:r>
      <w:r w:rsidR="0026199B" w:rsidRPr="00123F39">
        <w:t xml:space="preserve">. </w:t>
      </w:r>
    </w:p>
    <w:p w14:paraId="629E6DBA" w14:textId="77777777" w:rsidR="0026199B" w:rsidRPr="004B2480" w:rsidRDefault="0026199B" w:rsidP="0026199B">
      <w:pPr>
        <w:pStyle w:val="Loendilik"/>
        <w:ind w:left="284"/>
        <w:contextualSpacing w:val="0"/>
        <w:jc w:val="both"/>
        <w:rPr>
          <w:b/>
          <w:highlight w:val="yellow"/>
        </w:rPr>
      </w:pPr>
    </w:p>
    <w:p w14:paraId="67B029AC" w14:textId="7A691514" w:rsidR="002E38F6" w:rsidRPr="00934D66" w:rsidRDefault="00F35F32" w:rsidP="00A6232E">
      <w:pPr>
        <w:pStyle w:val="Pealkiri1"/>
        <w:spacing w:line="252" w:lineRule="auto"/>
        <w:rPr>
          <w:rFonts w:ascii="Arial" w:hAnsi="Arial" w:cs="Arial"/>
          <w:color w:val="538135" w:themeColor="accent6" w:themeShade="BF"/>
          <w:sz w:val="36"/>
          <w:szCs w:val="36"/>
        </w:rPr>
      </w:pPr>
      <w:bookmarkStart w:id="25" w:name="_Toc124761447"/>
      <w:r w:rsidRPr="00934D66">
        <w:rPr>
          <w:rFonts w:ascii="Arial" w:eastAsia="Calibri" w:hAnsi="Arial" w:cs="Arial"/>
          <w:color w:val="538135" w:themeColor="accent6" w:themeShade="BF"/>
          <w:sz w:val="36"/>
          <w:szCs w:val="36"/>
        </w:rPr>
        <w:t xml:space="preserve">STRATEEGIA </w:t>
      </w:r>
      <w:r w:rsidR="002E38F6" w:rsidRPr="00934D66">
        <w:rPr>
          <w:rFonts w:ascii="Arial" w:eastAsia="Calibri" w:hAnsi="Arial" w:cs="Arial"/>
          <w:color w:val="538135" w:themeColor="accent6" w:themeShade="BF"/>
          <w:sz w:val="36"/>
          <w:szCs w:val="36"/>
        </w:rPr>
        <w:t>ELLUVIIMISE KORRALDUS</w:t>
      </w:r>
      <w:r w:rsidR="00934D66">
        <w:rPr>
          <w:rFonts w:ascii="Arial" w:eastAsia="Calibri" w:hAnsi="Arial" w:cs="Arial"/>
          <w:color w:val="538135" w:themeColor="accent6" w:themeShade="BF"/>
          <w:sz w:val="36"/>
          <w:szCs w:val="36"/>
        </w:rPr>
        <w:t>, SEIRE</w:t>
      </w:r>
      <w:r w:rsidRPr="00934D66">
        <w:rPr>
          <w:rFonts w:ascii="Arial" w:eastAsia="Calibri" w:hAnsi="Arial" w:cs="Arial"/>
          <w:color w:val="538135" w:themeColor="accent6" w:themeShade="BF"/>
          <w:sz w:val="36"/>
          <w:szCs w:val="36"/>
        </w:rPr>
        <w:t xml:space="preserve"> JA </w:t>
      </w:r>
      <w:r w:rsidR="00934D66">
        <w:rPr>
          <w:rFonts w:ascii="Arial" w:eastAsia="Calibri" w:hAnsi="Arial" w:cs="Arial"/>
          <w:color w:val="538135" w:themeColor="accent6" w:themeShade="BF"/>
          <w:sz w:val="36"/>
          <w:szCs w:val="36"/>
        </w:rPr>
        <w:t>UUENDAMINE</w:t>
      </w:r>
      <w:bookmarkEnd w:id="25"/>
    </w:p>
    <w:p w14:paraId="4450DD7C" w14:textId="75A1BC7A" w:rsidR="002E38F6" w:rsidRPr="004B2480" w:rsidRDefault="002E38F6" w:rsidP="00A6232E">
      <w:pPr>
        <w:spacing w:line="252" w:lineRule="auto"/>
        <w:rPr>
          <w:highlight w:val="yellow"/>
        </w:rPr>
      </w:pPr>
    </w:p>
    <w:p w14:paraId="3C9618AA" w14:textId="7FFD4FEC" w:rsidR="003E47C5" w:rsidRPr="00934D66" w:rsidRDefault="003E47C5" w:rsidP="003E47C5">
      <w:pPr>
        <w:spacing w:line="252" w:lineRule="auto"/>
        <w:jc w:val="both"/>
        <w:rPr>
          <w:rFonts w:cs="Times New Roman"/>
        </w:rPr>
      </w:pPr>
      <w:r w:rsidRPr="00934D66">
        <w:rPr>
          <w:rFonts w:cs="Times New Roman"/>
        </w:rPr>
        <w:t xml:space="preserve">Strateegiadokumendi elluviimist, seiret ja uuendamist koordineerib Põlvamaa Omavalitsuste Liidu üldkoosolek (maakonnas omavalitsuste poolt nimetatud maakondliku arendusorganisatsiooni juhtorgan), kes vajadusel delegeerib osa ülesandeid </w:t>
      </w:r>
      <w:r w:rsidR="003E14A6" w:rsidRPr="00934D66">
        <w:rPr>
          <w:rFonts w:cs="Times New Roman"/>
        </w:rPr>
        <w:t>sihtasutusele</w:t>
      </w:r>
      <w:r w:rsidRPr="00934D66">
        <w:rPr>
          <w:rFonts w:cs="Times New Roman"/>
        </w:rPr>
        <w:t xml:space="preserve"> Põlvamaa Arenduskeskus.</w:t>
      </w:r>
    </w:p>
    <w:p w14:paraId="1E10750B" w14:textId="58A3A34A" w:rsidR="00203B48" w:rsidRDefault="00203B48" w:rsidP="003E47C5">
      <w:pPr>
        <w:spacing w:line="252" w:lineRule="auto"/>
        <w:jc w:val="both"/>
        <w:rPr>
          <w:rFonts w:cs="Times New Roman"/>
        </w:rPr>
      </w:pPr>
      <w:r w:rsidRPr="00934D66">
        <w:rPr>
          <w:rFonts w:cs="Times New Roman"/>
        </w:rPr>
        <w:t>Tegevuskavas toodud tegevuste elluviimise eest vastutab iga tegevuse juures välja toodud vastutav organisatsioon või organisatsioonid. Strateegia elluviimiseks vajalikke tegevusi rahastatakse läbi erinevate toetusmeetmete, otse riigieelarvest või asjast huvitatud poolte rahastusest.</w:t>
      </w:r>
    </w:p>
    <w:p w14:paraId="1F42A469" w14:textId="6C520A14" w:rsidR="00920B6E" w:rsidRDefault="00934D66" w:rsidP="003E47C5">
      <w:pPr>
        <w:spacing w:line="252" w:lineRule="auto"/>
        <w:jc w:val="both"/>
        <w:rPr>
          <w:rFonts w:cs="Times New Roman"/>
        </w:rPr>
      </w:pPr>
      <w:r w:rsidRPr="00934D66">
        <w:rPr>
          <w:rFonts w:cs="Times New Roman"/>
        </w:rPr>
        <w:t xml:space="preserve">Arengustrateegia vaadatakse üle ja seda uuendatakse vähemalt kord nelja aasta jooksul. Strateegia uuendamiseks loetakse visiooni ja strateegiliste eesmärkide muutmist, uute eesmärkide püstitamist ning uute tegevussuundade lisamist. Sel juhul algatab </w:t>
      </w:r>
      <w:r w:rsidR="00117E96">
        <w:rPr>
          <w:rFonts w:cs="Times New Roman"/>
        </w:rPr>
        <w:t xml:space="preserve">Põlvamaa Omavalitsuste Liidu </w:t>
      </w:r>
      <w:r w:rsidRPr="00934D66">
        <w:rPr>
          <w:rFonts w:cs="Times New Roman"/>
        </w:rPr>
        <w:t>üldkoosolek strateegia muutmise protsessi</w:t>
      </w:r>
      <w:r w:rsidR="00920B6E">
        <w:rPr>
          <w:rFonts w:cs="Times New Roman"/>
        </w:rPr>
        <w:t xml:space="preserve">. </w:t>
      </w:r>
    </w:p>
    <w:p w14:paraId="143B5183" w14:textId="5AAA1E71" w:rsidR="00920B6E" w:rsidRDefault="00920B6E" w:rsidP="003E47C5">
      <w:pPr>
        <w:spacing w:line="252" w:lineRule="auto"/>
        <w:jc w:val="both"/>
        <w:rPr>
          <w:rFonts w:cs="Times New Roman"/>
        </w:rPr>
      </w:pPr>
      <w:r w:rsidRPr="00920B6E">
        <w:rPr>
          <w:rFonts w:cs="Times New Roman"/>
        </w:rPr>
        <w:t>Arengustrateegia uuendamise protsessi on soovituslik alustada senise strateegia elluviimise ning eesmärkide suunas liikumise seirearuanne koostamisega, võttes aluseks strateegias toodud mõõdikud. Seire käigus tuleks anda hinnang Põlvamaal toimunule ja strateegia ajakohasusele. Strateegia ajakohasust hinnatakse nii visiooni, strateegiliste eesmärkide kui ka tegevussuundade tasandil. Seire tulemused tehakse kättesaadavaks maakonna portaalis.</w:t>
      </w:r>
    </w:p>
    <w:p w14:paraId="18BC4506" w14:textId="4CF5D49C" w:rsidR="00934D66" w:rsidRPr="00934D66" w:rsidRDefault="00920B6E" w:rsidP="003E47C5">
      <w:pPr>
        <w:spacing w:line="252" w:lineRule="auto"/>
        <w:jc w:val="both"/>
        <w:rPr>
          <w:rFonts w:cs="Times New Roman"/>
        </w:rPr>
      </w:pPr>
      <w:r>
        <w:rPr>
          <w:rFonts w:cs="Times New Roman"/>
        </w:rPr>
        <w:t>Arengustrateegia uuendamise protsessi kohustuslikuks osaks on</w:t>
      </w:r>
      <w:r w:rsidR="001A6193">
        <w:rPr>
          <w:rFonts w:cs="Times New Roman"/>
        </w:rPr>
        <w:t xml:space="preserve"> </w:t>
      </w:r>
      <w:r w:rsidR="001A6193" w:rsidRPr="00934D66">
        <w:rPr>
          <w:rFonts w:cs="Times New Roman"/>
        </w:rPr>
        <w:t>ettepanek</w:t>
      </w:r>
      <w:r w:rsidR="001A6193">
        <w:rPr>
          <w:rFonts w:cs="Times New Roman"/>
        </w:rPr>
        <w:t>ute ja tagasiside kogumine</w:t>
      </w:r>
      <w:r>
        <w:rPr>
          <w:rFonts w:cs="Times New Roman"/>
        </w:rPr>
        <w:t xml:space="preserve"> kõigilt </w:t>
      </w:r>
      <w:r w:rsidRPr="00920B6E">
        <w:rPr>
          <w:rFonts w:cs="Times New Roman"/>
        </w:rPr>
        <w:t>asjassepuutuvatelt osapooltel</w:t>
      </w:r>
      <w:r w:rsidR="001A6193">
        <w:rPr>
          <w:rFonts w:cs="Times New Roman"/>
        </w:rPr>
        <w:t>t.</w:t>
      </w:r>
      <w:r w:rsidR="00934D66" w:rsidRPr="00934D66">
        <w:rPr>
          <w:rFonts w:cs="Times New Roman"/>
        </w:rPr>
        <w:t xml:space="preserve"> </w:t>
      </w:r>
      <w:r w:rsidR="001A6193">
        <w:rPr>
          <w:rFonts w:cs="Times New Roman"/>
        </w:rPr>
        <w:t xml:space="preserve">Ettepanekute ja tagasiside kogumine peab olema dokumenteeritud. </w:t>
      </w:r>
      <w:r w:rsidR="00934D66" w:rsidRPr="00934D66">
        <w:rPr>
          <w:rFonts w:cs="Times New Roman"/>
        </w:rPr>
        <w:t>Strateegia uuendamine lõppeb strateegia heakskiitmisega kõikide kohalike omavalitsuste volikogude poolt.</w:t>
      </w:r>
    </w:p>
    <w:p w14:paraId="0E099A79" w14:textId="017E9FB3" w:rsidR="008C0D9F" w:rsidRPr="00934D66" w:rsidRDefault="008C0D9F" w:rsidP="008C0D9F">
      <w:pPr>
        <w:spacing w:line="252" w:lineRule="auto"/>
        <w:jc w:val="both"/>
        <w:rPr>
          <w:rFonts w:cs="Times New Roman"/>
        </w:rPr>
      </w:pPr>
      <w:r w:rsidRPr="00934D66">
        <w:rPr>
          <w:rFonts w:cs="Times New Roman"/>
        </w:rPr>
        <w:t>Tegevuskava täitmise seire</w:t>
      </w:r>
      <w:r w:rsidRPr="00934D66">
        <w:rPr>
          <w:rFonts w:cs="Times New Roman"/>
          <w:b/>
        </w:rPr>
        <w:t xml:space="preserve"> </w:t>
      </w:r>
      <w:r w:rsidRPr="00934D66">
        <w:rPr>
          <w:rFonts w:cs="Times New Roman"/>
        </w:rPr>
        <w:t xml:space="preserve">toimub kord aastas. Selleks koostab </w:t>
      </w:r>
      <w:r w:rsidR="00117E96">
        <w:rPr>
          <w:rFonts w:cs="Times New Roman"/>
        </w:rPr>
        <w:t>Põlvamaa Omavalitsuste Liit</w:t>
      </w:r>
      <w:r w:rsidRPr="00934D66">
        <w:rPr>
          <w:rFonts w:cs="Times New Roman"/>
        </w:rPr>
        <w:t xml:space="preserve"> ülevaate</w:t>
      </w:r>
      <w:r w:rsidR="0047212C" w:rsidRPr="00934D66">
        <w:rPr>
          <w:rFonts w:cs="Times New Roman"/>
        </w:rPr>
        <w:t xml:space="preserve"> sellest</w:t>
      </w:r>
      <w:r w:rsidRPr="00934D66">
        <w:rPr>
          <w:rFonts w:cs="Times New Roman"/>
        </w:rPr>
        <w:t xml:space="preserve">, </w:t>
      </w:r>
      <w:r w:rsidR="0008280B" w:rsidRPr="00934D66">
        <w:rPr>
          <w:rFonts w:cs="Times New Roman"/>
        </w:rPr>
        <w:t>kuidas tegevuste elluviimine</w:t>
      </w:r>
      <w:r w:rsidR="0047212C" w:rsidRPr="00934D66">
        <w:t xml:space="preserve"> </w:t>
      </w:r>
      <w:r w:rsidR="0047212C" w:rsidRPr="00934D66">
        <w:rPr>
          <w:rFonts w:cs="Times New Roman"/>
        </w:rPr>
        <w:t>on edenenud</w:t>
      </w:r>
      <w:r w:rsidRPr="00934D66">
        <w:rPr>
          <w:rFonts w:cs="Times New Roman"/>
        </w:rPr>
        <w:t xml:space="preserve">. </w:t>
      </w:r>
      <w:r w:rsidR="0047212C" w:rsidRPr="00934D66">
        <w:rPr>
          <w:rFonts w:cs="Times New Roman"/>
        </w:rPr>
        <w:t xml:space="preserve">Ülevaate kinnitab </w:t>
      </w:r>
      <w:r w:rsidR="00117E96">
        <w:rPr>
          <w:rFonts w:cs="Times New Roman"/>
        </w:rPr>
        <w:t>Põlvamaa Omavalitsute Liidu</w:t>
      </w:r>
      <w:r w:rsidR="0047212C" w:rsidRPr="00934D66">
        <w:rPr>
          <w:rFonts w:cs="Times New Roman"/>
        </w:rPr>
        <w:t xml:space="preserve"> üldkoosolek ning see avaldatakse </w:t>
      </w:r>
      <w:r w:rsidR="00934D66" w:rsidRPr="00934D66">
        <w:rPr>
          <w:rFonts w:cs="Times New Roman"/>
        </w:rPr>
        <w:t>Põlvamaa info</w:t>
      </w:r>
      <w:r w:rsidR="0047212C" w:rsidRPr="00934D66">
        <w:rPr>
          <w:rFonts w:cs="Times New Roman"/>
        </w:rPr>
        <w:t>portaalis</w:t>
      </w:r>
      <w:r w:rsidR="00117E96">
        <w:rPr>
          <w:rFonts w:cs="Times New Roman"/>
        </w:rPr>
        <w:t xml:space="preserve"> www.polvamaa.ee</w:t>
      </w:r>
      <w:r w:rsidR="0047212C" w:rsidRPr="00934D66">
        <w:rPr>
          <w:rFonts w:cs="Times New Roman"/>
        </w:rPr>
        <w:t xml:space="preserve">. </w:t>
      </w:r>
      <w:r w:rsidR="00112EB9" w:rsidRPr="00934D66">
        <w:rPr>
          <w:rFonts w:cs="Times New Roman"/>
        </w:rPr>
        <w:t>Tegevuskava seirele järgneb iga-aastane tegevuskava uuendamine.</w:t>
      </w:r>
      <w:r w:rsidR="0047212C" w:rsidRPr="00934D66">
        <w:rPr>
          <w:rFonts w:cs="Times New Roman"/>
        </w:rPr>
        <w:t xml:space="preserve"> </w:t>
      </w:r>
      <w:r w:rsidR="001A6193">
        <w:rPr>
          <w:rFonts w:cs="Times New Roman"/>
        </w:rPr>
        <w:t>Uuendamise käigus tuleb küsida e</w:t>
      </w:r>
      <w:r w:rsidR="001A6193" w:rsidRPr="001A6193">
        <w:rPr>
          <w:rFonts w:cs="Times New Roman"/>
        </w:rPr>
        <w:t>ttepaneku</w:t>
      </w:r>
      <w:r w:rsidR="001A6193">
        <w:rPr>
          <w:rFonts w:cs="Times New Roman"/>
        </w:rPr>
        <w:t xml:space="preserve">id kõigilt </w:t>
      </w:r>
      <w:r w:rsidR="001A6193" w:rsidRPr="00920B6E">
        <w:rPr>
          <w:rFonts w:cs="Times New Roman"/>
        </w:rPr>
        <w:t>asjassepuutuvatelt osapooltel</w:t>
      </w:r>
      <w:r w:rsidR="001A6193">
        <w:rPr>
          <w:rFonts w:cs="Times New Roman"/>
        </w:rPr>
        <w:t xml:space="preserve">t ning see peab </w:t>
      </w:r>
      <w:r w:rsidR="001A6193" w:rsidRPr="001A6193">
        <w:rPr>
          <w:rFonts w:cs="Times New Roman"/>
        </w:rPr>
        <w:t xml:space="preserve">olema dokumenteeritud. </w:t>
      </w:r>
      <w:r w:rsidR="004A4BCE" w:rsidRPr="00934D66">
        <w:rPr>
          <w:rFonts w:cs="Times New Roman"/>
        </w:rPr>
        <w:t>Tegevuskava</w:t>
      </w:r>
      <w:r w:rsidR="00A44ED2" w:rsidRPr="00934D66">
        <w:rPr>
          <w:rFonts w:cs="Times New Roman"/>
        </w:rPr>
        <w:t xml:space="preserve"> uuendamine lõp</w:t>
      </w:r>
      <w:r w:rsidR="004A4BCE" w:rsidRPr="00934D66">
        <w:rPr>
          <w:rFonts w:cs="Times New Roman"/>
        </w:rPr>
        <w:t>p</w:t>
      </w:r>
      <w:r w:rsidR="00A44ED2" w:rsidRPr="00934D66">
        <w:rPr>
          <w:rFonts w:cs="Times New Roman"/>
        </w:rPr>
        <w:t xml:space="preserve">eb </w:t>
      </w:r>
      <w:r w:rsidR="004A4BCE" w:rsidRPr="00934D66">
        <w:rPr>
          <w:rFonts w:cs="Times New Roman"/>
        </w:rPr>
        <w:t>selle</w:t>
      </w:r>
      <w:r w:rsidR="00A44ED2" w:rsidRPr="00934D66">
        <w:rPr>
          <w:rFonts w:cs="Times New Roman"/>
        </w:rPr>
        <w:t xml:space="preserve"> heakskiitmisega kõikide kohalike omavalitsuste volikogude poolt.</w:t>
      </w:r>
    </w:p>
    <w:p w14:paraId="0920B023" w14:textId="77777777" w:rsidR="003E47C5" w:rsidRPr="004B2480" w:rsidRDefault="003E47C5" w:rsidP="003E47C5">
      <w:pPr>
        <w:spacing w:line="252" w:lineRule="auto"/>
        <w:jc w:val="both"/>
        <w:rPr>
          <w:rFonts w:cs="Times New Roman"/>
          <w:highlight w:val="yellow"/>
        </w:rPr>
      </w:pPr>
    </w:p>
    <w:sectPr w:rsidR="003E47C5" w:rsidRPr="004B2480" w:rsidSect="00F62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F84C" w14:textId="77777777" w:rsidR="007242D7" w:rsidRDefault="007242D7" w:rsidP="00B326B6">
      <w:pPr>
        <w:spacing w:after="0" w:line="240" w:lineRule="auto"/>
      </w:pPr>
      <w:r>
        <w:separator/>
      </w:r>
    </w:p>
  </w:endnote>
  <w:endnote w:type="continuationSeparator" w:id="0">
    <w:p w14:paraId="7799BEAF" w14:textId="77777777" w:rsidR="007242D7" w:rsidRDefault="007242D7" w:rsidP="00B3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05006"/>
      <w:docPartObj>
        <w:docPartGallery w:val="Page Numbers (Bottom of Page)"/>
        <w:docPartUnique/>
      </w:docPartObj>
    </w:sdtPr>
    <w:sdtEndPr/>
    <w:sdtContent>
      <w:p w14:paraId="3B76E6B4" w14:textId="74E81C04" w:rsidR="00F6216B" w:rsidRDefault="00F6216B">
        <w:pPr>
          <w:pStyle w:val="Jalus"/>
          <w:jc w:val="center"/>
        </w:pPr>
        <w:r>
          <w:fldChar w:fldCharType="begin"/>
        </w:r>
        <w:r>
          <w:instrText>PAGE   \* MERGEFORMAT</w:instrText>
        </w:r>
        <w:r>
          <w:fldChar w:fldCharType="separate"/>
        </w:r>
        <w:r>
          <w:t>2</w:t>
        </w:r>
        <w:r>
          <w:fldChar w:fldCharType="end"/>
        </w:r>
      </w:p>
    </w:sdtContent>
  </w:sdt>
  <w:p w14:paraId="5C88E4D6" w14:textId="77777777" w:rsidR="00F6216B" w:rsidRDefault="00F6216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A77A" w14:textId="77777777" w:rsidR="007242D7" w:rsidRDefault="007242D7" w:rsidP="00B326B6">
      <w:pPr>
        <w:spacing w:after="0" w:line="240" w:lineRule="auto"/>
      </w:pPr>
      <w:r>
        <w:separator/>
      </w:r>
    </w:p>
  </w:footnote>
  <w:footnote w:type="continuationSeparator" w:id="0">
    <w:p w14:paraId="2D1CDF5D" w14:textId="77777777" w:rsidR="007242D7" w:rsidRDefault="007242D7" w:rsidP="00B326B6">
      <w:pPr>
        <w:spacing w:after="0" w:line="240" w:lineRule="auto"/>
      </w:pPr>
      <w:r>
        <w:continuationSeparator/>
      </w:r>
    </w:p>
  </w:footnote>
  <w:footnote w:id="1">
    <w:p w14:paraId="3AB6F4E2" w14:textId="0F9A05D1" w:rsidR="002A5F90" w:rsidRDefault="002A5F90">
      <w:pPr>
        <w:pStyle w:val="Allmrkusetekst"/>
      </w:pPr>
      <w:r>
        <w:rPr>
          <w:rStyle w:val="Allmrkuseviide"/>
        </w:rPr>
        <w:footnoteRef/>
      </w:r>
      <w:r>
        <w:t xml:space="preserve"> </w:t>
      </w:r>
      <w:r w:rsidR="00347E5B">
        <w:t>Osa 2019. aastal läbi viidud projektist „</w:t>
      </w:r>
      <w:r w:rsidR="00347E5B" w:rsidRPr="00347E5B">
        <w:t>Põlvamaa tasakaalustatud ja jätkusuutliku arengu tagamine läbi tihedama halduskoostöö rakendamise</w:t>
      </w:r>
      <w:r w:rsidR="00347E5B">
        <w:t xml:space="preserve">“. Projekti info ja materjalid: </w:t>
      </w:r>
      <w:r w:rsidR="00347E5B" w:rsidRPr="00347E5B">
        <w:t>https://arenduskeskus.polvamaa.ee/maakondlik-arendustoo/halduskoostoo-projekt/</w:t>
      </w:r>
    </w:p>
  </w:footnote>
  <w:footnote w:id="2">
    <w:p w14:paraId="676D48D1" w14:textId="1E210D41" w:rsidR="002A5F90" w:rsidRDefault="002A5F90">
      <w:pPr>
        <w:pStyle w:val="Allmrkusetekst"/>
      </w:pPr>
      <w:r>
        <w:rPr>
          <w:rStyle w:val="Allmrkuseviide"/>
        </w:rPr>
        <w:footnoteRef/>
      </w:r>
      <w:r>
        <w:t xml:space="preserve"> </w:t>
      </w:r>
      <w:r w:rsidR="00347E5B">
        <w:t xml:space="preserve">2021. aastal valminud analüüs. “. Täpsem info ja materjalid: </w:t>
      </w:r>
      <w:bookmarkStart w:id="11" w:name="_Hlk124602436"/>
      <w:r w:rsidR="00347E5B" w:rsidRPr="00347E5B">
        <w:t>https://arenduskeskus.polvamaa.ee/maakondlik-arendustoo/</w:t>
      </w:r>
      <w:bookmarkEnd w:id="11"/>
      <w:r w:rsidR="00347E5B" w:rsidRPr="00347E5B">
        <w:t>rohemajanduse-analuus/</w:t>
      </w:r>
    </w:p>
  </w:footnote>
  <w:footnote w:id="3">
    <w:p w14:paraId="4E0279A3" w14:textId="7CCF8F4A" w:rsidR="002A5F90" w:rsidRDefault="002A5F90">
      <w:pPr>
        <w:pStyle w:val="Allmrkusetekst"/>
      </w:pPr>
      <w:r>
        <w:rPr>
          <w:rStyle w:val="Allmrkuseviide"/>
        </w:rPr>
        <w:footnoteRef/>
      </w:r>
      <w:r>
        <w:t xml:space="preserve"> </w:t>
      </w:r>
      <w:r w:rsidR="00347E5B">
        <w:t xml:space="preserve">2022. aastal valminud analüüs. Täpsem info ja materjalid: </w:t>
      </w:r>
      <w:r w:rsidR="007113FC" w:rsidRPr="007113FC">
        <w:t>https://arenduskeskus.polvamaa.ee/maakondlik-arendustoo/ringmajanduse-kaardistus/</w:t>
      </w:r>
    </w:p>
  </w:footnote>
  <w:footnote w:id="4">
    <w:p w14:paraId="626CC607" w14:textId="1E2F98B5" w:rsidR="002A5F90" w:rsidRDefault="002A5F90">
      <w:pPr>
        <w:pStyle w:val="Allmrkusetekst"/>
      </w:pPr>
      <w:r>
        <w:rPr>
          <w:rStyle w:val="Allmrkuseviide"/>
        </w:rPr>
        <w:footnoteRef/>
      </w:r>
      <w:r>
        <w:t xml:space="preserve"> </w:t>
      </w:r>
      <w:r w:rsidR="00347E5B">
        <w:t>2022. aastal valminud strateegia. Täpsem info ja m</w:t>
      </w:r>
      <w:r w:rsidR="0064409A">
        <w:t xml:space="preserve">aterjalid: </w:t>
      </w:r>
      <w:r w:rsidR="00F3622B" w:rsidRPr="00F3622B">
        <w:t>https://arenduskeskus.polvamaa.ee/terviseedendus/polvamaa-tervisestrateegia/</w:t>
      </w:r>
    </w:p>
  </w:footnote>
  <w:footnote w:id="5">
    <w:p w14:paraId="432F1253" w14:textId="7FCC69E1" w:rsidR="002A5F90" w:rsidRDefault="002A5F90">
      <w:pPr>
        <w:pStyle w:val="Allmrkusetekst"/>
      </w:pPr>
      <w:r>
        <w:rPr>
          <w:rStyle w:val="Allmrkuseviide"/>
        </w:rPr>
        <w:footnoteRef/>
      </w:r>
      <w:r>
        <w:t xml:space="preserve"> </w:t>
      </w:r>
      <w:r w:rsidR="0064409A">
        <w:t xml:space="preserve">SA Põlvamaa Arenduskeskuse </w:t>
      </w:r>
      <w:r w:rsidR="0064409A" w:rsidRPr="0064409A">
        <w:t>kultuuri- ja välissuhete spetsialist</w:t>
      </w:r>
      <w:r w:rsidR="0064409A">
        <w:t>i eestvedamisel koos käinud maakonna kultuuritöötajatest koosnenud töörühm, kes tegi ettepanekuid senise kultuuriosa täiendamiseks.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75E"/>
    <w:multiLevelType w:val="hybridMultilevel"/>
    <w:tmpl w:val="EFE82A0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BE87A16"/>
    <w:multiLevelType w:val="hybridMultilevel"/>
    <w:tmpl w:val="F3FEF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FC73F4"/>
    <w:multiLevelType w:val="hybridMultilevel"/>
    <w:tmpl w:val="2D7677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0C724A"/>
    <w:multiLevelType w:val="multilevel"/>
    <w:tmpl w:val="1A6047C8"/>
    <w:lvl w:ilvl="0">
      <w:start w:val="1"/>
      <w:numFmt w:val="decimal"/>
      <w:lvlText w:val="%1."/>
      <w:lvlJc w:val="left"/>
      <w:pPr>
        <w:ind w:left="1931" w:hanging="360"/>
      </w:pPr>
      <w:rPr>
        <w:rFonts w:hint="default"/>
        <w:b w:val="0"/>
      </w:rPr>
    </w:lvl>
    <w:lvl w:ilvl="1">
      <w:start w:val="1"/>
      <w:numFmt w:val="decimal"/>
      <w:isLgl/>
      <w:lvlText w:val="%1.%2."/>
      <w:lvlJc w:val="left"/>
      <w:pPr>
        <w:ind w:left="390" w:hanging="39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4" w15:restartNumberingAfterBreak="0">
    <w:nsid w:val="132944FA"/>
    <w:multiLevelType w:val="hybridMultilevel"/>
    <w:tmpl w:val="79B476D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40078CE"/>
    <w:multiLevelType w:val="hybridMultilevel"/>
    <w:tmpl w:val="9746E6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717CB"/>
    <w:multiLevelType w:val="hybridMultilevel"/>
    <w:tmpl w:val="E0BC2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AC1E6F"/>
    <w:multiLevelType w:val="hybridMultilevel"/>
    <w:tmpl w:val="9C6683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1FF3FF1"/>
    <w:multiLevelType w:val="hybridMultilevel"/>
    <w:tmpl w:val="836AE9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6B31F74"/>
    <w:multiLevelType w:val="hybridMultilevel"/>
    <w:tmpl w:val="A46438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7E451BB"/>
    <w:multiLevelType w:val="hybridMultilevel"/>
    <w:tmpl w:val="54D83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40C4257"/>
    <w:multiLevelType w:val="hybridMultilevel"/>
    <w:tmpl w:val="9370D1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4290CDA"/>
    <w:multiLevelType w:val="hybridMultilevel"/>
    <w:tmpl w:val="83B2D942"/>
    <w:lvl w:ilvl="0" w:tplc="04250001">
      <w:start w:val="1"/>
      <w:numFmt w:val="bullet"/>
      <w:lvlText w:val=""/>
      <w:lvlJc w:val="left"/>
      <w:pPr>
        <w:ind w:left="4320" w:hanging="360"/>
      </w:pPr>
      <w:rPr>
        <w:rFonts w:ascii="Symbol" w:hAnsi="Symbol" w:hint="default"/>
      </w:rPr>
    </w:lvl>
    <w:lvl w:ilvl="1" w:tplc="04250003" w:tentative="1">
      <w:start w:val="1"/>
      <w:numFmt w:val="bullet"/>
      <w:lvlText w:val="o"/>
      <w:lvlJc w:val="left"/>
      <w:pPr>
        <w:ind w:left="5040" w:hanging="360"/>
      </w:pPr>
      <w:rPr>
        <w:rFonts w:ascii="Courier New" w:hAnsi="Courier New" w:cs="Courier New" w:hint="default"/>
      </w:rPr>
    </w:lvl>
    <w:lvl w:ilvl="2" w:tplc="04250005" w:tentative="1">
      <w:start w:val="1"/>
      <w:numFmt w:val="bullet"/>
      <w:lvlText w:val=""/>
      <w:lvlJc w:val="left"/>
      <w:pPr>
        <w:ind w:left="5760" w:hanging="360"/>
      </w:pPr>
      <w:rPr>
        <w:rFonts w:ascii="Wingdings" w:hAnsi="Wingdings" w:hint="default"/>
      </w:rPr>
    </w:lvl>
    <w:lvl w:ilvl="3" w:tplc="04250001" w:tentative="1">
      <w:start w:val="1"/>
      <w:numFmt w:val="bullet"/>
      <w:lvlText w:val=""/>
      <w:lvlJc w:val="left"/>
      <w:pPr>
        <w:ind w:left="6480" w:hanging="360"/>
      </w:pPr>
      <w:rPr>
        <w:rFonts w:ascii="Symbol" w:hAnsi="Symbol" w:hint="default"/>
      </w:rPr>
    </w:lvl>
    <w:lvl w:ilvl="4" w:tplc="04250003" w:tentative="1">
      <w:start w:val="1"/>
      <w:numFmt w:val="bullet"/>
      <w:lvlText w:val="o"/>
      <w:lvlJc w:val="left"/>
      <w:pPr>
        <w:ind w:left="7200" w:hanging="360"/>
      </w:pPr>
      <w:rPr>
        <w:rFonts w:ascii="Courier New" w:hAnsi="Courier New" w:cs="Courier New" w:hint="default"/>
      </w:rPr>
    </w:lvl>
    <w:lvl w:ilvl="5" w:tplc="04250005" w:tentative="1">
      <w:start w:val="1"/>
      <w:numFmt w:val="bullet"/>
      <w:lvlText w:val=""/>
      <w:lvlJc w:val="left"/>
      <w:pPr>
        <w:ind w:left="7920" w:hanging="360"/>
      </w:pPr>
      <w:rPr>
        <w:rFonts w:ascii="Wingdings" w:hAnsi="Wingdings" w:hint="default"/>
      </w:rPr>
    </w:lvl>
    <w:lvl w:ilvl="6" w:tplc="04250001" w:tentative="1">
      <w:start w:val="1"/>
      <w:numFmt w:val="bullet"/>
      <w:lvlText w:val=""/>
      <w:lvlJc w:val="left"/>
      <w:pPr>
        <w:ind w:left="8640" w:hanging="360"/>
      </w:pPr>
      <w:rPr>
        <w:rFonts w:ascii="Symbol" w:hAnsi="Symbol" w:hint="default"/>
      </w:rPr>
    </w:lvl>
    <w:lvl w:ilvl="7" w:tplc="04250003" w:tentative="1">
      <w:start w:val="1"/>
      <w:numFmt w:val="bullet"/>
      <w:lvlText w:val="o"/>
      <w:lvlJc w:val="left"/>
      <w:pPr>
        <w:ind w:left="9360" w:hanging="360"/>
      </w:pPr>
      <w:rPr>
        <w:rFonts w:ascii="Courier New" w:hAnsi="Courier New" w:cs="Courier New" w:hint="default"/>
      </w:rPr>
    </w:lvl>
    <w:lvl w:ilvl="8" w:tplc="04250005" w:tentative="1">
      <w:start w:val="1"/>
      <w:numFmt w:val="bullet"/>
      <w:lvlText w:val=""/>
      <w:lvlJc w:val="left"/>
      <w:pPr>
        <w:ind w:left="10080" w:hanging="360"/>
      </w:pPr>
      <w:rPr>
        <w:rFonts w:ascii="Wingdings" w:hAnsi="Wingdings" w:hint="default"/>
      </w:rPr>
    </w:lvl>
  </w:abstractNum>
  <w:abstractNum w:abstractNumId="13" w15:restartNumberingAfterBreak="0">
    <w:nsid w:val="455C0D49"/>
    <w:multiLevelType w:val="hybridMultilevel"/>
    <w:tmpl w:val="B8062F06"/>
    <w:lvl w:ilvl="0" w:tplc="CAD61FEA">
      <w:start w:val="1"/>
      <w:numFmt w:val="decimal"/>
      <w:lvlText w:val="%1."/>
      <w:lvlJc w:val="left"/>
      <w:pPr>
        <w:ind w:left="1211"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7681C1F"/>
    <w:multiLevelType w:val="hybridMultilevel"/>
    <w:tmpl w:val="2E18C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7D754EC"/>
    <w:multiLevelType w:val="hybridMultilevel"/>
    <w:tmpl w:val="4F46B34E"/>
    <w:lvl w:ilvl="0" w:tplc="CAD61FEA">
      <w:start w:val="1"/>
      <w:numFmt w:val="decimal"/>
      <w:lvlText w:val="%1."/>
      <w:lvlJc w:val="left"/>
      <w:pPr>
        <w:ind w:left="1931" w:hanging="360"/>
      </w:pPr>
      <w:rPr>
        <w:rFonts w:hint="default"/>
        <w:b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 w15:restartNumberingAfterBreak="0">
    <w:nsid w:val="51225133"/>
    <w:multiLevelType w:val="hybridMultilevel"/>
    <w:tmpl w:val="CBEEE4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3135795"/>
    <w:multiLevelType w:val="hybridMultilevel"/>
    <w:tmpl w:val="6DA266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4730260"/>
    <w:multiLevelType w:val="hybridMultilevel"/>
    <w:tmpl w:val="A4AE2606"/>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9" w15:restartNumberingAfterBreak="0">
    <w:nsid w:val="62DE1C2C"/>
    <w:multiLevelType w:val="hybridMultilevel"/>
    <w:tmpl w:val="EFE82A0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46F4713"/>
    <w:multiLevelType w:val="multilevel"/>
    <w:tmpl w:val="5A1EBD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5C169A"/>
    <w:multiLevelType w:val="hybridMultilevel"/>
    <w:tmpl w:val="6B52BE3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4275F03"/>
    <w:multiLevelType w:val="hybridMultilevel"/>
    <w:tmpl w:val="9D8A28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62B3236"/>
    <w:multiLevelType w:val="hybridMultilevel"/>
    <w:tmpl w:val="23AA8A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A8E7AC3"/>
    <w:multiLevelType w:val="hybridMultilevel"/>
    <w:tmpl w:val="1CDC7DE8"/>
    <w:lvl w:ilvl="0" w:tplc="CAD61FEA">
      <w:start w:val="1"/>
      <w:numFmt w:val="decimal"/>
      <w:lvlText w:val="%1."/>
      <w:lvlJc w:val="left"/>
      <w:pPr>
        <w:ind w:left="1211"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CF93BE0"/>
    <w:multiLevelType w:val="hybridMultilevel"/>
    <w:tmpl w:val="A00A35B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DA730D0"/>
    <w:multiLevelType w:val="hybridMultilevel"/>
    <w:tmpl w:val="ADE6C0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38562704">
    <w:abstractNumId w:val="22"/>
  </w:num>
  <w:num w:numId="2" w16cid:durableId="991834696">
    <w:abstractNumId w:val="4"/>
  </w:num>
  <w:num w:numId="3" w16cid:durableId="596913286">
    <w:abstractNumId w:val="19"/>
  </w:num>
  <w:num w:numId="4" w16cid:durableId="1340423282">
    <w:abstractNumId w:val="25"/>
  </w:num>
  <w:num w:numId="5" w16cid:durableId="767235577">
    <w:abstractNumId w:val="11"/>
  </w:num>
  <w:num w:numId="6" w16cid:durableId="1290012675">
    <w:abstractNumId w:val="7"/>
  </w:num>
  <w:num w:numId="7" w16cid:durableId="774908267">
    <w:abstractNumId w:val="24"/>
  </w:num>
  <w:num w:numId="8" w16cid:durableId="1060907359">
    <w:abstractNumId w:val="15"/>
  </w:num>
  <w:num w:numId="9" w16cid:durableId="1431975220">
    <w:abstractNumId w:val="13"/>
  </w:num>
  <w:num w:numId="10" w16cid:durableId="1856184255">
    <w:abstractNumId w:val="12"/>
  </w:num>
  <w:num w:numId="11" w16cid:durableId="134495756">
    <w:abstractNumId w:val="3"/>
  </w:num>
  <w:num w:numId="12" w16cid:durableId="570431023">
    <w:abstractNumId w:val="21"/>
  </w:num>
  <w:num w:numId="13" w16cid:durableId="845902656">
    <w:abstractNumId w:val="0"/>
  </w:num>
  <w:num w:numId="14" w16cid:durableId="2043360400">
    <w:abstractNumId w:val="6"/>
  </w:num>
  <w:num w:numId="15" w16cid:durableId="950362439">
    <w:abstractNumId w:val="10"/>
  </w:num>
  <w:num w:numId="16" w16cid:durableId="722874424">
    <w:abstractNumId w:val="17"/>
  </w:num>
  <w:num w:numId="17" w16cid:durableId="929777373">
    <w:abstractNumId w:val="18"/>
  </w:num>
  <w:num w:numId="18" w16cid:durableId="208617650">
    <w:abstractNumId w:val="9"/>
  </w:num>
  <w:num w:numId="19" w16cid:durableId="1507359577">
    <w:abstractNumId w:val="16"/>
  </w:num>
  <w:num w:numId="20" w16cid:durableId="792140882">
    <w:abstractNumId w:val="8"/>
  </w:num>
  <w:num w:numId="21" w16cid:durableId="959801363">
    <w:abstractNumId w:val="23"/>
  </w:num>
  <w:num w:numId="22" w16cid:durableId="1283805177">
    <w:abstractNumId w:val="14"/>
  </w:num>
  <w:num w:numId="23" w16cid:durableId="1898934059">
    <w:abstractNumId w:val="1"/>
  </w:num>
  <w:num w:numId="24" w16cid:durableId="1084259539">
    <w:abstractNumId w:val="26"/>
  </w:num>
  <w:num w:numId="25" w16cid:durableId="1332954450">
    <w:abstractNumId w:val="2"/>
  </w:num>
  <w:num w:numId="26" w16cid:durableId="1591114116">
    <w:abstractNumId w:val="20"/>
  </w:num>
  <w:num w:numId="27" w16cid:durableId="115109911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4E"/>
    <w:rsid w:val="000015F3"/>
    <w:rsid w:val="00002D16"/>
    <w:rsid w:val="00003B59"/>
    <w:rsid w:val="0000527B"/>
    <w:rsid w:val="000058EC"/>
    <w:rsid w:val="000064A8"/>
    <w:rsid w:val="000066EC"/>
    <w:rsid w:val="00007A01"/>
    <w:rsid w:val="0001499C"/>
    <w:rsid w:val="00014F17"/>
    <w:rsid w:val="00016AFC"/>
    <w:rsid w:val="00016ED6"/>
    <w:rsid w:val="000173AC"/>
    <w:rsid w:val="000173DE"/>
    <w:rsid w:val="00025E5D"/>
    <w:rsid w:val="0002618B"/>
    <w:rsid w:val="00030093"/>
    <w:rsid w:val="000321B6"/>
    <w:rsid w:val="00032964"/>
    <w:rsid w:val="00035A42"/>
    <w:rsid w:val="000362AA"/>
    <w:rsid w:val="000402C8"/>
    <w:rsid w:val="00040455"/>
    <w:rsid w:val="000416E9"/>
    <w:rsid w:val="00043624"/>
    <w:rsid w:val="00043DAC"/>
    <w:rsid w:val="000443CE"/>
    <w:rsid w:val="0004501E"/>
    <w:rsid w:val="00046669"/>
    <w:rsid w:val="00046CA5"/>
    <w:rsid w:val="000525D4"/>
    <w:rsid w:val="000542CA"/>
    <w:rsid w:val="00055289"/>
    <w:rsid w:val="00057850"/>
    <w:rsid w:val="00062FBF"/>
    <w:rsid w:val="00063AA2"/>
    <w:rsid w:val="00066027"/>
    <w:rsid w:val="00070A85"/>
    <w:rsid w:val="00074BBD"/>
    <w:rsid w:val="00076107"/>
    <w:rsid w:val="0008100B"/>
    <w:rsid w:val="0008280B"/>
    <w:rsid w:val="00084357"/>
    <w:rsid w:val="00086A33"/>
    <w:rsid w:val="000902AD"/>
    <w:rsid w:val="0009268B"/>
    <w:rsid w:val="00093CB5"/>
    <w:rsid w:val="000948C2"/>
    <w:rsid w:val="00096531"/>
    <w:rsid w:val="00097B02"/>
    <w:rsid w:val="000A1A16"/>
    <w:rsid w:val="000A2876"/>
    <w:rsid w:val="000A3749"/>
    <w:rsid w:val="000A3AC6"/>
    <w:rsid w:val="000A7250"/>
    <w:rsid w:val="000B229C"/>
    <w:rsid w:val="000B2C72"/>
    <w:rsid w:val="000B4111"/>
    <w:rsid w:val="000B4995"/>
    <w:rsid w:val="000B4AAB"/>
    <w:rsid w:val="000B786D"/>
    <w:rsid w:val="000C6D40"/>
    <w:rsid w:val="000D32E5"/>
    <w:rsid w:val="000D481F"/>
    <w:rsid w:val="000E086F"/>
    <w:rsid w:val="000E08AF"/>
    <w:rsid w:val="000E46CC"/>
    <w:rsid w:val="000E56BA"/>
    <w:rsid w:val="000F024D"/>
    <w:rsid w:val="000F050D"/>
    <w:rsid w:val="000F0CAC"/>
    <w:rsid w:val="000F6BF3"/>
    <w:rsid w:val="000F7055"/>
    <w:rsid w:val="00100779"/>
    <w:rsid w:val="00103B1E"/>
    <w:rsid w:val="001045D0"/>
    <w:rsid w:val="0010564D"/>
    <w:rsid w:val="00111123"/>
    <w:rsid w:val="00112BB4"/>
    <w:rsid w:val="00112EB9"/>
    <w:rsid w:val="00114C75"/>
    <w:rsid w:val="00115EF2"/>
    <w:rsid w:val="00117E96"/>
    <w:rsid w:val="00123F39"/>
    <w:rsid w:val="00124B24"/>
    <w:rsid w:val="00126480"/>
    <w:rsid w:val="00127D9F"/>
    <w:rsid w:val="00127FA8"/>
    <w:rsid w:val="00131446"/>
    <w:rsid w:val="0013218C"/>
    <w:rsid w:val="00133F5B"/>
    <w:rsid w:val="00134567"/>
    <w:rsid w:val="00137A2F"/>
    <w:rsid w:val="00141AD1"/>
    <w:rsid w:val="001426C6"/>
    <w:rsid w:val="00143439"/>
    <w:rsid w:val="0014434E"/>
    <w:rsid w:val="00144356"/>
    <w:rsid w:val="0014484B"/>
    <w:rsid w:val="0014766D"/>
    <w:rsid w:val="00160327"/>
    <w:rsid w:val="00162DD7"/>
    <w:rsid w:val="001631D7"/>
    <w:rsid w:val="00165872"/>
    <w:rsid w:val="00170103"/>
    <w:rsid w:val="00172149"/>
    <w:rsid w:val="00174B42"/>
    <w:rsid w:val="00176A3F"/>
    <w:rsid w:val="001771E1"/>
    <w:rsid w:val="00181EF9"/>
    <w:rsid w:val="00184467"/>
    <w:rsid w:val="001848A3"/>
    <w:rsid w:val="001878A6"/>
    <w:rsid w:val="00187D2F"/>
    <w:rsid w:val="001961A9"/>
    <w:rsid w:val="001963D8"/>
    <w:rsid w:val="001964B2"/>
    <w:rsid w:val="001A2C19"/>
    <w:rsid w:val="001A2CD1"/>
    <w:rsid w:val="001A5DC9"/>
    <w:rsid w:val="001A6193"/>
    <w:rsid w:val="001A72D0"/>
    <w:rsid w:val="001B3B2E"/>
    <w:rsid w:val="001B3F95"/>
    <w:rsid w:val="001B4238"/>
    <w:rsid w:val="001B4ADD"/>
    <w:rsid w:val="001B5C8C"/>
    <w:rsid w:val="001B5DEE"/>
    <w:rsid w:val="001B6405"/>
    <w:rsid w:val="001C1776"/>
    <w:rsid w:val="001C1F55"/>
    <w:rsid w:val="001C42D1"/>
    <w:rsid w:val="001C5B1C"/>
    <w:rsid w:val="001C6F6A"/>
    <w:rsid w:val="001D02A2"/>
    <w:rsid w:val="001D0EB0"/>
    <w:rsid w:val="001D12DA"/>
    <w:rsid w:val="001D15B2"/>
    <w:rsid w:val="001D36A4"/>
    <w:rsid w:val="001E0829"/>
    <w:rsid w:val="001E3C5C"/>
    <w:rsid w:val="001E4F6B"/>
    <w:rsid w:val="001E6669"/>
    <w:rsid w:val="001F0046"/>
    <w:rsid w:val="001F22A7"/>
    <w:rsid w:val="001F2A51"/>
    <w:rsid w:val="001F7291"/>
    <w:rsid w:val="001F78A1"/>
    <w:rsid w:val="00201505"/>
    <w:rsid w:val="00202EAA"/>
    <w:rsid w:val="00203B48"/>
    <w:rsid w:val="00204E53"/>
    <w:rsid w:val="0020549B"/>
    <w:rsid w:val="00205623"/>
    <w:rsid w:val="00205D9E"/>
    <w:rsid w:val="00206337"/>
    <w:rsid w:val="00207B01"/>
    <w:rsid w:val="00207EDF"/>
    <w:rsid w:val="00220366"/>
    <w:rsid w:val="00220804"/>
    <w:rsid w:val="00221145"/>
    <w:rsid w:val="0022155F"/>
    <w:rsid w:val="00222422"/>
    <w:rsid w:val="0023269A"/>
    <w:rsid w:val="00232FA7"/>
    <w:rsid w:val="002339E4"/>
    <w:rsid w:val="00235446"/>
    <w:rsid w:val="00236EE2"/>
    <w:rsid w:val="002418C3"/>
    <w:rsid w:val="00242497"/>
    <w:rsid w:val="00246006"/>
    <w:rsid w:val="00246F13"/>
    <w:rsid w:val="00247B78"/>
    <w:rsid w:val="002508AC"/>
    <w:rsid w:val="002509CB"/>
    <w:rsid w:val="002532EC"/>
    <w:rsid w:val="002572B8"/>
    <w:rsid w:val="0025794A"/>
    <w:rsid w:val="0026199B"/>
    <w:rsid w:val="00264043"/>
    <w:rsid w:val="00266F0C"/>
    <w:rsid w:val="00271FD9"/>
    <w:rsid w:val="002760FF"/>
    <w:rsid w:val="0028044E"/>
    <w:rsid w:val="0028286F"/>
    <w:rsid w:val="00290150"/>
    <w:rsid w:val="00290BD4"/>
    <w:rsid w:val="002936DD"/>
    <w:rsid w:val="00293FD1"/>
    <w:rsid w:val="002A0354"/>
    <w:rsid w:val="002A267E"/>
    <w:rsid w:val="002A5F90"/>
    <w:rsid w:val="002B00A7"/>
    <w:rsid w:val="002B053F"/>
    <w:rsid w:val="002B28CD"/>
    <w:rsid w:val="002B2EE1"/>
    <w:rsid w:val="002B38F9"/>
    <w:rsid w:val="002B3DDF"/>
    <w:rsid w:val="002B606B"/>
    <w:rsid w:val="002C1678"/>
    <w:rsid w:val="002C1DBE"/>
    <w:rsid w:val="002C2103"/>
    <w:rsid w:val="002C6ACE"/>
    <w:rsid w:val="002C78F5"/>
    <w:rsid w:val="002D0714"/>
    <w:rsid w:val="002D3D3E"/>
    <w:rsid w:val="002D4996"/>
    <w:rsid w:val="002D783C"/>
    <w:rsid w:val="002E1E64"/>
    <w:rsid w:val="002E2534"/>
    <w:rsid w:val="002E291B"/>
    <w:rsid w:val="002E30FF"/>
    <w:rsid w:val="002E3536"/>
    <w:rsid w:val="002E3544"/>
    <w:rsid w:val="002E38F6"/>
    <w:rsid w:val="002E3D07"/>
    <w:rsid w:val="002E5EA2"/>
    <w:rsid w:val="002E6D1B"/>
    <w:rsid w:val="002E7B07"/>
    <w:rsid w:val="002F2327"/>
    <w:rsid w:val="002F3297"/>
    <w:rsid w:val="002F3857"/>
    <w:rsid w:val="002F47DF"/>
    <w:rsid w:val="002F619F"/>
    <w:rsid w:val="002F7629"/>
    <w:rsid w:val="00301D92"/>
    <w:rsid w:val="00305EAE"/>
    <w:rsid w:val="0031674E"/>
    <w:rsid w:val="00323A25"/>
    <w:rsid w:val="00324C2F"/>
    <w:rsid w:val="00324EAF"/>
    <w:rsid w:val="00325037"/>
    <w:rsid w:val="00327359"/>
    <w:rsid w:val="003300B3"/>
    <w:rsid w:val="0033096E"/>
    <w:rsid w:val="003316A7"/>
    <w:rsid w:val="00333663"/>
    <w:rsid w:val="0033684C"/>
    <w:rsid w:val="003418B9"/>
    <w:rsid w:val="003441C8"/>
    <w:rsid w:val="00344B2B"/>
    <w:rsid w:val="0034520D"/>
    <w:rsid w:val="003454D0"/>
    <w:rsid w:val="00347E5B"/>
    <w:rsid w:val="00352465"/>
    <w:rsid w:val="00355260"/>
    <w:rsid w:val="00357E9D"/>
    <w:rsid w:val="00360995"/>
    <w:rsid w:val="00362E9E"/>
    <w:rsid w:val="00364285"/>
    <w:rsid w:val="00371582"/>
    <w:rsid w:val="00372285"/>
    <w:rsid w:val="00373D2D"/>
    <w:rsid w:val="003815C3"/>
    <w:rsid w:val="0038255F"/>
    <w:rsid w:val="00384906"/>
    <w:rsid w:val="00390713"/>
    <w:rsid w:val="00390956"/>
    <w:rsid w:val="00391545"/>
    <w:rsid w:val="00396339"/>
    <w:rsid w:val="003966CB"/>
    <w:rsid w:val="003A0ED3"/>
    <w:rsid w:val="003A1295"/>
    <w:rsid w:val="003A1A49"/>
    <w:rsid w:val="003A34CD"/>
    <w:rsid w:val="003A558D"/>
    <w:rsid w:val="003B0B72"/>
    <w:rsid w:val="003B1073"/>
    <w:rsid w:val="003B33F4"/>
    <w:rsid w:val="003B3AF2"/>
    <w:rsid w:val="003B4E3D"/>
    <w:rsid w:val="003B6093"/>
    <w:rsid w:val="003B7C0B"/>
    <w:rsid w:val="003C02B7"/>
    <w:rsid w:val="003C59D1"/>
    <w:rsid w:val="003C7FE7"/>
    <w:rsid w:val="003D28FE"/>
    <w:rsid w:val="003D673A"/>
    <w:rsid w:val="003D7304"/>
    <w:rsid w:val="003D7B01"/>
    <w:rsid w:val="003D7DDB"/>
    <w:rsid w:val="003D7ECE"/>
    <w:rsid w:val="003E0D81"/>
    <w:rsid w:val="003E14A6"/>
    <w:rsid w:val="003E35BC"/>
    <w:rsid w:val="003E3D1E"/>
    <w:rsid w:val="003E47C5"/>
    <w:rsid w:val="003E6034"/>
    <w:rsid w:val="003E7721"/>
    <w:rsid w:val="003F2944"/>
    <w:rsid w:val="003F407D"/>
    <w:rsid w:val="003F5E28"/>
    <w:rsid w:val="003F6260"/>
    <w:rsid w:val="003F62C9"/>
    <w:rsid w:val="003F78CA"/>
    <w:rsid w:val="00402201"/>
    <w:rsid w:val="00404CF0"/>
    <w:rsid w:val="004067C1"/>
    <w:rsid w:val="004107A0"/>
    <w:rsid w:val="00411D53"/>
    <w:rsid w:val="004144D2"/>
    <w:rsid w:val="0041642E"/>
    <w:rsid w:val="00416A1D"/>
    <w:rsid w:val="0041747D"/>
    <w:rsid w:val="00423F69"/>
    <w:rsid w:val="00425A93"/>
    <w:rsid w:val="0042631F"/>
    <w:rsid w:val="004270E7"/>
    <w:rsid w:val="00427512"/>
    <w:rsid w:val="004311DB"/>
    <w:rsid w:val="0043402C"/>
    <w:rsid w:val="0044165B"/>
    <w:rsid w:val="00441D22"/>
    <w:rsid w:val="004422A6"/>
    <w:rsid w:val="00442A4A"/>
    <w:rsid w:val="00444AED"/>
    <w:rsid w:val="00445C63"/>
    <w:rsid w:val="004461FF"/>
    <w:rsid w:val="00447118"/>
    <w:rsid w:val="004479F3"/>
    <w:rsid w:val="00451902"/>
    <w:rsid w:val="00452247"/>
    <w:rsid w:val="00452715"/>
    <w:rsid w:val="00453562"/>
    <w:rsid w:val="00456A8A"/>
    <w:rsid w:val="00456E72"/>
    <w:rsid w:val="00457C8A"/>
    <w:rsid w:val="00461A53"/>
    <w:rsid w:val="00463528"/>
    <w:rsid w:val="00463ED7"/>
    <w:rsid w:val="00464337"/>
    <w:rsid w:val="0046560E"/>
    <w:rsid w:val="004665F9"/>
    <w:rsid w:val="0047033C"/>
    <w:rsid w:val="0047113F"/>
    <w:rsid w:val="0047212C"/>
    <w:rsid w:val="00474B4D"/>
    <w:rsid w:val="0047554F"/>
    <w:rsid w:val="00476EC7"/>
    <w:rsid w:val="00477210"/>
    <w:rsid w:val="00477B30"/>
    <w:rsid w:val="004804F4"/>
    <w:rsid w:val="0048056B"/>
    <w:rsid w:val="004809D5"/>
    <w:rsid w:val="00480EF2"/>
    <w:rsid w:val="00481777"/>
    <w:rsid w:val="00482DF1"/>
    <w:rsid w:val="00482EC6"/>
    <w:rsid w:val="00483115"/>
    <w:rsid w:val="004841E1"/>
    <w:rsid w:val="00486248"/>
    <w:rsid w:val="004871FD"/>
    <w:rsid w:val="00492C6F"/>
    <w:rsid w:val="004930D8"/>
    <w:rsid w:val="0049352E"/>
    <w:rsid w:val="0049665B"/>
    <w:rsid w:val="00496D9D"/>
    <w:rsid w:val="004A0219"/>
    <w:rsid w:val="004A0BE2"/>
    <w:rsid w:val="004A0D62"/>
    <w:rsid w:val="004A1930"/>
    <w:rsid w:val="004A1EEF"/>
    <w:rsid w:val="004A3100"/>
    <w:rsid w:val="004A33C9"/>
    <w:rsid w:val="004A4BCE"/>
    <w:rsid w:val="004B033A"/>
    <w:rsid w:val="004B169F"/>
    <w:rsid w:val="004B189F"/>
    <w:rsid w:val="004B2480"/>
    <w:rsid w:val="004B57EF"/>
    <w:rsid w:val="004C48E8"/>
    <w:rsid w:val="004C539B"/>
    <w:rsid w:val="004C6F1F"/>
    <w:rsid w:val="004C7497"/>
    <w:rsid w:val="004D0D9B"/>
    <w:rsid w:val="004D3252"/>
    <w:rsid w:val="004D35A6"/>
    <w:rsid w:val="004D41C4"/>
    <w:rsid w:val="004D53E1"/>
    <w:rsid w:val="004F4DA7"/>
    <w:rsid w:val="004F56FA"/>
    <w:rsid w:val="004F6322"/>
    <w:rsid w:val="004F6DE4"/>
    <w:rsid w:val="00501D08"/>
    <w:rsid w:val="00503A5E"/>
    <w:rsid w:val="00505B66"/>
    <w:rsid w:val="00507A45"/>
    <w:rsid w:val="00510F72"/>
    <w:rsid w:val="00513134"/>
    <w:rsid w:val="00513215"/>
    <w:rsid w:val="00517178"/>
    <w:rsid w:val="00520082"/>
    <w:rsid w:val="005216F4"/>
    <w:rsid w:val="00521F4B"/>
    <w:rsid w:val="005230A8"/>
    <w:rsid w:val="005230FE"/>
    <w:rsid w:val="005237AC"/>
    <w:rsid w:val="00524097"/>
    <w:rsid w:val="00531B94"/>
    <w:rsid w:val="0053229A"/>
    <w:rsid w:val="00536510"/>
    <w:rsid w:val="00537747"/>
    <w:rsid w:val="005421A6"/>
    <w:rsid w:val="00544C84"/>
    <w:rsid w:val="00547A88"/>
    <w:rsid w:val="00551530"/>
    <w:rsid w:val="00552D12"/>
    <w:rsid w:val="00554DCC"/>
    <w:rsid w:val="00557FBF"/>
    <w:rsid w:val="00561218"/>
    <w:rsid w:val="005617D0"/>
    <w:rsid w:val="005640F7"/>
    <w:rsid w:val="005643D6"/>
    <w:rsid w:val="00565000"/>
    <w:rsid w:val="00570621"/>
    <w:rsid w:val="00570E8D"/>
    <w:rsid w:val="0057124A"/>
    <w:rsid w:val="005723D7"/>
    <w:rsid w:val="005737B3"/>
    <w:rsid w:val="00574987"/>
    <w:rsid w:val="00575577"/>
    <w:rsid w:val="00576CE0"/>
    <w:rsid w:val="0057720E"/>
    <w:rsid w:val="0058018E"/>
    <w:rsid w:val="005810C8"/>
    <w:rsid w:val="00582FAF"/>
    <w:rsid w:val="005838E8"/>
    <w:rsid w:val="005849E8"/>
    <w:rsid w:val="00585670"/>
    <w:rsid w:val="00590479"/>
    <w:rsid w:val="00592987"/>
    <w:rsid w:val="00592DE2"/>
    <w:rsid w:val="00593548"/>
    <w:rsid w:val="005950A3"/>
    <w:rsid w:val="005A39C9"/>
    <w:rsid w:val="005A49B6"/>
    <w:rsid w:val="005A5747"/>
    <w:rsid w:val="005A5C3F"/>
    <w:rsid w:val="005A6EDE"/>
    <w:rsid w:val="005B08F0"/>
    <w:rsid w:val="005B0B3F"/>
    <w:rsid w:val="005B328F"/>
    <w:rsid w:val="005B5112"/>
    <w:rsid w:val="005B519A"/>
    <w:rsid w:val="005C0760"/>
    <w:rsid w:val="005C085F"/>
    <w:rsid w:val="005C0CA6"/>
    <w:rsid w:val="005C15B9"/>
    <w:rsid w:val="005C2490"/>
    <w:rsid w:val="005C5471"/>
    <w:rsid w:val="005C6957"/>
    <w:rsid w:val="005C72EC"/>
    <w:rsid w:val="005D219A"/>
    <w:rsid w:val="005D256C"/>
    <w:rsid w:val="005D2BD6"/>
    <w:rsid w:val="005D3267"/>
    <w:rsid w:val="005D3471"/>
    <w:rsid w:val="005D6B7D"/>
    <w:rsid w:val="005E2E67"/>
    <w:rsid w:val="005E3020"/>
    <w:rsid w:val="005E5513"/>
    <w:rsid w:val="005F1399"/>
    <w:rsid w:val="005F2623"/>
    <w:rsid w:val="005F28F3"/>
    <w:rsid w:val="005F2D73"/>
    <w:rsid w:val="005F2E4A"/>
    <w:rsid w:val="005F3A4F"/>
    <w:rsid w:val="005F4EB0"/>
    <w:rsid w:val="005F76B3"/>
    <w:rsid w:val="005F78E3"/>
    <w:rsid w:val="00601594"/>
    <w:rsid w:val="00601A5E"/>
    <w:rsid w:val="00606DF6"/>
    <w:rsid w:val="00610A03"/>
    <w:rsid w:val="006114DE"/>
    <w:rsid w:val="006127C0"/>
    <w:rsid w:val="00612CC5"/>
    <w:rsid w:val="00613B4A"/>
    <w:rsid w:val="00615A2C"/>
    <w:rsid w:val="00616588"/>
    <w:rsid w:val="0062043E"/>
    <w:rsid w:val="00622E99"/>
    <w:rsid w:val="00622F7D"/>
    <w:rsid w:val="00627FCD"/>
    <w:rsid w:val="006339EF"/>
    <w:rsid w:val="00640D41"/>
    <w:rsid w:val="006417BF"/>
    <w:rsid w:val="00642D8E"/>
    <w:rsid w:val="00643636"/>
    <w:rsid w:val="0064409A"/>
    <w:rsid w:val="0064468E"/>
    <w:rsid w:val="00651745"/>
    <w:rsid w:val="0065345D"/>
    <w:rsid w:val="0065399D"/>
    <w:rsid w:val="00654491"/>
    <w:rsid w:val="00654B0D"/>
    <w:rsid w:val="006615F7"/>
    <w:rsid w:val="006625BD"/>
    <w:rsid w:val="00662BBC"/>
    <w:rsid w:val="00663660"/>
    <w:rsid w:val="00663DE8"/>
    <w:rsid w:val="00664230"/>
    <w:rsid w:val="0066727D"/>
    <w:rsid w:val="00670ECB"/>
    <w:rsid w:val="0067224F"/>
    <w:rsid w:val="00672E66"/>
    <w:rsid w:val="006732A8"/>
    <w:rsid w:val="00674791"/>
    <w:rsid w:val="006779AD"/>
    <w:rsid w:val="00677EEF"/>
    <w:rsid w:val="00680F21"/>
    <w:rsid w:val="006812A3"/>
    <w:rsid w:val="0068198F"/>
    <w:rsid w:val="00681EF9"/>
    <w:rsid w:val="00682262"/>
    <w:rsid w:val="00682482"/>
    <w:rsid w:val="00682CD3"/>
    <w:rsid w:val="0068617A"/>
    <w:rsid w:val="00686494"/>
    <w:rsid w:val="00687B00"/>
    <w:rsid w:val="00687C21"/>
    <w:rsid w:val="006907D6"/>
    <w:rsid w:val="00691F48"/>
    <w:rsid w:val="006936ED"/>
    <w:rsid w:val="00693F0F"/>
    <w:rsid w:val="00697D6B"/>
    <w:rsid w:val="00697E40"/>
    <w:rsid w:val="006A31E6"/>
    <w:rsid w:val="006A36B5"/>
    <w:rsid w:val="006A3C0B"/>
    <w:rsid w:val="006A5C99"/>
    <w:rsid w:val="006A6033"/>
    <w:rsid w:val="006A644E"/>
    <w:rsid w:val="006B00BB"/>
    <w:rsid w:val="006B06B7"/>
    <w:rsid w:val="006B1BED"/>
    <w:rsid w:val="006B3968"/>
    <w:rsid w:val="006B4D7A"/>
    <w:rsid w:val="006B4DE7"/>
    <w:rsid w:val="006B628C"/>
    <w:rsid w:val="006C28B2"/>
    <w:rsid w:val="006C3B97"/>
    <w:rsid w:val="006C537C"/>
    <w:rsid w:val="006D6E74"/>
    <w:rsid w:val="006E0F06"/>
    <w:rsid w:val="006E21A8"/>
    <w:rsid w:val="006E3757"/>
    <w:rsid w:val="006E381D"/>
    <w:rsid w:val="006E5F85"/>
    <w:rsid w:val="006F142B"/>
    <w:rsid w:val="006F1595"/>
    <w:rsid w:val="006F2814"/>
    <w:rsid w:val="006F3980"/>
    <w:rsid w:val="006F5EFB"/>
    <w:rsid w:val="007004CB"/>
    <w:rsid w:val="007025D1"/>
    <w:rsid w:val="007030EA"/>
    <w:rsid w:val="0070324C"/>
    <w:rsid w:val="00704AAD"/>
    <w:rsid w:val="00704D47"/>
    <w:rsid w:val="00706581"/>
    <w:rsid w:val="0071018D"/>
    <w:rsid w:val="007113FC"/>
    <w:rsid w:val="00713EC5"/>
    <w:rsid w:val="007145D9"/>
    <w:rsid w:val="007150FF"/>
    <w:rsid w:val="00716C21"/>
    <w:rsid w:val="0072241F"/>
    <w:rsid w:val="00723067"/>
    <w:rsid w:val="007242D7"/>
    <w:rsid w:val="0072598A"/>
    <w:rsid w:val="0073307F"/>
    <w:rsid w:val="0073326B"/>
    <w:rsid w:val="00734B08"/>
    <w:rsid w:val="0073523E"/>
    <w:rsid w:val="0073543F"/>
    <w:rsid w:val="007366E8"/>
    <w:rsid w:val="00740E6A"/>
    <w:rsid w:val="00743214"/>
    <w:rsid w:val="00743B39"/>
    <w:rsid w:val="00751A78"/>
    <w:rsid w:val="00751F6E"/>
    <w:rsid w:val="00755841"/>
    <w:rsid w:val="00760283"/>
    <w:rsid w:val="00760754"/>
    <w:rsid w:val="0076128E"/>
    <w:rsid w:val="007649D2"/>
    <w:rsid w:val="00765B71"/>
    <w:rsid w:val="00767702"/>
    <w:rsid w:val="00770710"/>
    <w:rsid w:val="00771158"/>
    <w:rsid w:val="007731CA"/>
    <w:rsid w:val="007741BF"/>
    <w:rsid w:val="00776D61"/>
    <w:rsid w:val="00777ED5"/>
    <w:rsid w:val="00781032"/>
    <w:rsid w:val="0078262B"/>
    <w:rsid w:val="0078678F"/>
    <w:rsid w:val="00786DD4"/>
    <w:rsid w:val="007927B9"/>
    <w:rsid w:val="00793C4F"/>
    <w:rsid w:val="007A2394"/>
    <w:rsid w:val="007A244D"/>
    <w:rsid w:val="007B147E"/>
    <w:rsid w:val="007B260A"/>
    <w:rsid w:val="007B446C"/>
    <w:rsid w:val="007C0CBE"/>
    <w:rsid w:val="007C390D"/>
    <w:rsid w:val="007C517E"/>
    <w:rsid w:val="007C5A33"/>
    <w:rsid w:val="007C5D2D"/>
    <w:rsid w:val="007C727D"/>
    <w:rsid w:val="007D2876"/>
    <w:rsid w:val="007D5040"/>
    <w:rsid w:val="007D6296"/>
    <w:rsid w:val="007D6CB2"/>
    <w:rsid w:val="007E1305"/>
    <w:rsid w:val="007E2BF5"/>
    <w:rsid w:val="007E3977"/>
    <w:rsid w:val="007E3CA3"/>
    <w:rsid w:val="007E56AA"/>
    <w:rsid w:val="007E75C2"/>
    <w:rsid w:val="007F0F4B"/>
    <w:rsid w:val="007F12EA"/>
    <w:rsid w:val="007F1495"/>
    <w:rsid w:val="007F7296"/>
    <w:rsid w:val="007F776B"/>
    <w:rsid w:val="00801D2E"/>
    <w:rsid w:val="008060A8"/>
    <w:rsid w:val="00807320"/>
    <w:rsid w:val="008109CF"/>
    <w:rsid w:val="00810CC8"/>
    <w:rsid w:val="00811031"/>
    <w:rsid w:val="0081137E"/>
    <w:rsid w:val="008133C4"/>
    <w:rsid w:val="008151E3"/>
    <w:rsid w:val="00816EFA"/>
    <w:rsid w:val="00825AE9"/>
    <w:rsid w:val="00826615"/>
    <w:rsid w:val="00831D86"/>
    <w:rsid w:val="00833010"/>
    <w:rsid w:val="008352F7"/>
    <w:rsid w:val="00835972"/>
    <w:rsid w:val="00836856"/>
    <w:rsid w:val="008379F1"/>
    <w:rsid w:val="00837B11"/>
    <w:rsid w:val="00837F24"/>
    <w:rsid w:val="00840393"/>
    <w:rsid w:val="00840DD4"/>
    <w:rsid w:val="008419A1"/>
    <w:rsid w:val="008420C1"/>
    <w:rsid w:val="00845409"/>
    <w:rsid w:val="00847712"/>
    <w:rsid w:val="008478C1"/>
    <w:rsid w:val="008514F7"/>
    <w:rsid w:val="0085216C"/>
    <w:rsid w:val="00854060"/>
    <w:rsid w:val="0085614F"/>
    <w:rsid w:val="00860876"/>
    <w:rsid w:val="0086420C"/>
    <w:rsid w:val="00864B0A"/>
    <w:rsid w:val="00865DFB"/>
    <w:rsid w:val="00865E7D"/>
    <w:rsid w:val="0087074A"/>
    <w:rsid w:val="00871BB0"/>
    <w:rsid w:val="00872247"/>
    <w:rsid w:val="008738EE"/>
    <w:rsid w:val="00874382"/>
    <w:rsid w:val="008744C2"/>
    <w:rsid w:val="008805A2"/>
    <w:rsid w:val="0088116F"/>
    <w:rsid w:val="0088314F"/>
    <w:rsid w:val="008846C8"/>
    <w:rsid w:val="008875AE"/>
    <w:rsid w:val="008920A7"/>
    <w:rsid w:val="00893ADA"/>
    <w:rsid w:val="00894CC2"/>
    <w:rsid w:val="008A0985"/>
    <w:rsid w:val="008A0CF0"/>
    <w:rsid w:val="008A227C"/>
    <w:rsid w:val="008A2555"/>
    <w:rsid w:val="008A30DF"/>
    <w:rsid w:val="008A34EC"/>
    <w:rsid w:val="008A5C76"/>
    <w:rsid w:val="008B0B88"/>
    <w:rsid w:val="008B5072"/>
    <w:rsid w:val="008B5403"/>
    <w:rsid w:val="008B5744"/>
    <w:rsid w:val="008B5D56"/>
    <w:rsid w:val="008B65FA"/>
    <w:rsid w:val="008C0D9F"/>
    <w:rsid w:val="008D100E"/>
    <w:rsid w:val="008D3F65"/>
    <w:rsid w:val="008D4757"/>
    <w:rsid w:val="008D7713"/>
    <w:rsid w:val="008D7AD5"/>
    <w:rsid w:val="008E0065"/>
    <w:rsid w:val="008E4C8C"/>
    <w:rsid w:val="008E4E87"/>
    <w:rsid w:val="008E7091"/>
    <w:rsid w:val="008F0EA9"/>
    <w:rsid w:val="008F222C"/>
    <w:rsid w:val="008F2619"/>
    <w:rsid w:val="008F288F"/>
    <w:rsid w:val="008F30FF"/>
    <w:rsid w:val="008F46EC"/>
    <w:rsid w:val="008F6A80"/>
    <w:rsid w:val="008F701B"/>
    <w:rsid w:val="008F7549"/>
    <w:rsid w:val="008F7F3D"/>
    <w:rsid w:val="00903C57"/>
    <w:rsid w:val="00906D7F"/>
    <w:rsid w:val="00907CCD"/>
    <w:rsid w:val="009108EE"/>
    <w:rsid w:val="00914224"/>
    <w:rsid w:val="00914DA4"/>
    <w:rsid w:val="00916A8D"/>
    <w:rsid w:val="009170F6"/>
    <w:rsid w:val="0092046B"/>
    <w:rsid w:val="00920B6E"/>
    <w:rsid w:val="0092646B"/>
    <w:rsid w:val="00926EB2"/>
    <w:rsid w:val="00932AA3"/>
    <w:rsid w:val="00932EF0"/>
    <w:rsid w:val="00934D66"/>
    <w:rsid w:val="0093566A"/>
    <w:rsid w:val="0093708D"/>
    <w:rsid w:val="009372CF"/>
    <w:rsid w:val="00942A61"/>
    <w:rsid w:val="00945F62"/>
    <w:rsid w:val="009479FB"/>
    <w:rsid w:val="00952436"/>
    <w:rsid w:val="00953C76"/>
    <w:rsid w:val="0095413C"/>
    <w:rsid w:val="00955D6F"/>
    <w:rsid w:val="00955F6E"/>
    <w:rsid w:val="0095661D"/>
    <w:rsid w:val="009569E4"/>
    <w:rsid w:val="00957ED3"/>
    <w:rsid w:val="00960214"/>
    <w:rsid w:val="00964130"/>
    <w:rsid w:val="00964705"/>
    <w:rsid w:val="00966A76"/>
    <w:rsid w:val="00972FAC"/>
    <w:rsid w:val="00980AD4"/>
    <w:rsid w:val="00981AC1"/>
    <w:rsid w:val="0098331C"/>
    <w:rsid w:val="00983D59"/>
    <w:rsid w:val="00984AE6"/>
    <w:rsid w:val="009905D1"/>
    <w:rsid w:val="009944C3"/>
    <w:rsid w:val="0099539B"/>
    <w:rsid w:val="00996F00"/>
    <w:rsid w:val="0099790B"/>
    <w:rsid w:val="009A03FF"/>
    <w:rsid w:val="009A0B40"/>
    <w:rsid w:val="009A2DC1"/>
    <w:rsid w:val="009A4925"/>
    <w:rsid w:val="009A55D8"/>
    <w:rsid w:val="009A5E7D"/>
    <w:rsid w:val="009A6947"/>
    <w:rsid w:val="009A6D48"/>
    <w:rsid w:val="009B7761"/>
    <w:rsid w:val="009C0379"/>
    <w:rsid w:val="009C7F34"/>
    <w:rsid w:val="009D05CA"/>
    <w:rsid w:val="009D387E"/>
    <w:rsid w:val="009D4672"/>
    <w:rsid w:val="009D6E43"/>
    <w:rsid w:val="009D7788"/>
    <w:rsid w:val="009E2566"/>
    <w:rsid w:val="009E443E"/>
    <w:rsid w:val="009E455E"/>
    <w:rsid w:val="009E5231"/>
    <w:rsid w:val="009E58E8"/>
    <w:rsid w:val="009E596E"/>
    <w:rsid w:val="009F3474"/>
    <w:rsid w:val="00A0430F"/>
    <w:rsid w:val="00A04503"/>
    <w:rsid w:val="00A06497"/>
    <w:rsid w:val="00A1117A"/>
    <w:rsid w:val="00A13369"/>
    <w:rsid w:val="00A17E93"/>
    <w:rsid w:val="00A21D91"/>
    <w:rsid w:val="00A21E7C"/>
    <w:rsid w:val="00A22812"/>
    <w:rsid w:val="00A239A8"/>
    <w:rsid w:val="00A24AB3"/>
    <w:rsid w:val="00A25560"/>
    <w:rsid w:val="00A26796"/>
    <w:rsid w:val="00A279F8"/>
    <w:rsid w:val="00A32FAC"/>
    <w:rsid w:val="00A344F0"/>
    <w:rsid w:val="00A35744"/>
    <w:rsid w:val="00A36839"/>
    <w:rsid w:val="00A36B6A"/>
    <w:rsid w:val="00A37015"/>
    <w:rsid w:val="00A376A9"/>
    <w:rsid w:val="00A377D5"/>
    <w:rsid w:val="00A41082"/>
    <w:rsid w:val="00A41D53"/>
    <w:rsid w:val="00A435F8"/>
    <w:rsid w:val="00A44278"/>
    <w:rsid w:val="00A448DB"/>
    <w:rsid w:val="00A44ED2"/>
    <w:rsid w:val="00A463F9"/>
    <w:rsid w:val="00A470A3"/>
    <w:rsid w:val="00A50DB7"/>
    <w:rsid w:val="00A51795"/>
    <w:rsid w:val="00A51A8A"/>
    <w:rsid w:val="00A52E4D"/>
    <w:rsid w:val="00A56EAF"/>
    <w:rsid w:val="00A6232E"/>
    <w:rsid w:val="00A63BDB"/>
    <w:rsid w:val="00A6768D"/>
    <w:rsid w:val="00A76E9A"/>
    <w:rsid w:val="00A771E3"/>
    <w:rsid w:val="00A831A6"/>
    <w:rsid w:val="00A851F6"/>
    <w:rsid w:val="00A85835"/>
    <w:rsid w:val="00A85FB6"/>
    <w:rsid w:val="00A8769F"/>
    <w:rsid w:val="00A9195F"/>
    <w:rsid w:val="00A91A74"/>
    <w:rsid w:val="00A92E8C"/>
    <w:rsid w:val="00A9396C"/>
    <w:rsid w:val="00A957C4"/>
    <w:rsid w:val="00A9717B"/>
    <w:rsid w:val="00A97F55"/>
    <w:rsid w:val="00AA236D"/>
    <w:rsid w:val="00AA281C"/>
    <w:rsid w:val="00AA3476"/>
    <w:rsid w:val="00AA3D86"/>
    <w:rsid w:val="00AA6165"/>
    <w:rsid w:val="00AA75BE"/>
    <w:rsid w:val="00AB09D8"/>
    <w:rsid w:val="00AB1F08"/>
    <w:rsid w:val="00AB2187"/>
    <w:rsid w:val="00AB52F8"/>
    <w:rsid w:val="00AB5BAE"/>
    <w:rsid w:val="00AB5C4E"/>
    <w:rsid w:val="00AB74A6"/>
    <w:rsid w:val="00AC078E"/>
    <w:rsid w:val="00AC22C3"/>
    <w:rsid w:val="00AD0F7C"/>
    <w:rsid w:val="00AD3C80"/>
    <w:rsid w:val="00AD4FA3"/>
    <w:rsid w:val="00AD50F4"/>
    <w:rsid w:val="00AD78E2"/>
    <w:rsid w:val="00AE3CFC"/>
    <w:rsid w:val="00AE6204"/>
    <w:rsid w:val="00AF01CE"/>
    <w:rsid w:val="00AF1EDD"/>
    <w:rsid w:val="00AF26F7"/>
    <w:rsid w:val="00AF2E0B"/>
    <w:rsid w:val="00AF3639"/>
    <w:rsid w:val="00AF4C7B"/>
    <w:rsid w:val="00AF67F6"/>
    <w:rsid w:val="00AF7BCB"/>
    <w:rsid w:val="00AF7CC6"/>
    <w:rsid w:val="00AF7EED"/>
    <w:rsid w:val="00B14BF4"/>
    <w:rsid w:val="00B15BEA"/>
    <w:rsid w:val="00B16703"/>
    <w:rsid w:val="00B21593"/>
    <w:rsid w:val="00B22E6B"/>
    <w:rsid w:val="00B24074"/>
    <w:rsid w:val="00B2488B"/>
    <w:rsid w:val="00B2516F"/>
    <w:rsid w:val="00B252A3"/>
    <w:rsid w:val="00B254E7"/>
    <w:rsid w:val="00B30A3E"/>
    <w:rsid w:val="00B318B1"/>
    <w:rsid w:val="00B3192B"/>
    <w:rsid w:val="00B326B6"/>
    <w:rsid w:val="00B32A1C"/>
    <w:rsid w:val="00B3415D"/>
    <w:rsid w:val="00B36BFF"/>
    <w:rsid w:val="00B373AF"/>
    <w:rsid w:val="00B37CA3"/>
    <w:rsid w:val="00B45769"/>
    <w:rsid w:val="00B45AFD"/>
    <w:rsid w:val="00B45E83"/>
    <w:rsid w:val="00B51A33"/>
    <w:rsid w:val="00B523D3"/>
    <w:rsid w:val="00B566B2"/>
    <w:rsid w:val="00B61A5F"/>
    <w:rsid w:val="00B63AAA"/>
    <w:rsid w:val="00B63AAF"/>
    <w:rsid w:val="00B63EB0"/>
    <w:rsid w:val="00B63F48"/>
    <w:rsid w:val="00B67C54"/>
    <w:rsid w:val="00B716F7"/>
    <w:rsid w:val="00B738A8"/>
    <w:rsid w:val="00B76E45"/>
    <w:rsid w:val="00B805BB"/>
    <w:rsid w:val="00B80675"/>
    <w:rsid w:val="00B82FF8"/>
    <w:rsid w:val="00B83977"/>
    <w:rsid w:val="00B83D73"/>
    <w:rsid w:val="00B84DBC"/>
    <w:rsid w:val="00B85828"/>
    <w:rsid w:val="00B874FB"/>
    <w:rsid w:val="00B92CE5"/>
    <w:rsid w:val="00B93119"/>
    <w:rsid w:val="00B940FE"/>
    <w:rsid w:val="00B94295"/>
    <w:rsid w:val="00B95147"/>
    <w:rsid w:val="00BA08F8"/>
    <w:rsid w:val="00BA36A3"/>
    <w:rsid w:val="00BA6061"/>
    <w:rsid w:val="00BA61D0"/>
    <w:rsid w:val="00BB065E"/>
    <w:rsid w:val="00BB2839"/>
    <w:rsid w:val="00BC0235"/>
    <w:rsid w:val="00BC6FEC"/>
    <w:rsid w:val="00BC7240"/>
    <w:rsid w:val="00BD06B4"/>
    <w:rsid w:val="00BD1EFD"/>
    <w:rsid w:val="00BD3FE0"/>
    <w:rsid w:val="00BD4321"/>
    <w:rsid w:val="00BD66C6"/>
    <w:rsid w:val="00BD690E"/>
    <w:rsid w:val="00BD71B9"/>
    <w:rsid w:val="00BE3323"/>
    <w:rsid w:val="00BF048F"/>
    <w:rsid w:val="00BF05C2"/>
    <w:rsid w:val="00BF1DC0"/>
    <w:rsid w:val="00BF1F3A"/>
    <w:rsid w:val="00BF3573"/>
    <w:rsid w:val="00BF5AAA"/>
    <w:rsid w:val="00BF5B96"/>
    <w:rsid w:val="00BF7CA7"/>
    <w:rsid w:val="00C01BED"/>
    <w:rsid w:val="00C021F7"/>
    <w:rsid w:val="00C03E96"/>
    <w:rsid w:val="00C05A72"/>
    <w:rsid w:val="00C06D81"/>
    <w:rsid w:val="00C1046E"/>
    <w:rsid w:val="00C11E97"/>
    <w:rsid w:val="00C12764"/>
    <w:rsid w:val="00C131CC"/>
    <w:rsid w:val="00C1343E"/>
    <w:rsid w:val="00C15160"/>
    <w:rsid w:val="00C167B2"/>
    <w:rsid w:val="00C2099D"/>
    <w:rsid w:val="00C210E8"/>
    <w:rsid w:val="00C27E97"/>
    <w:rsid w:val="00C347C4"/>
    <w:rsid w:val="00C372DD"/>
    <w:rsid w:val="00C43F98"/>
    <w:rsid w:val="00C47F60"/>
    <w:rsid w:val="00C5026A"/>
    <w:rsid w:val="00C50570"/>
    <w:rsid w:val="00C505FA"/>
    <w:rsid w:val="00C54631"/>
    <w:rsid w:val="00C54C43"/>
    <w:rsid w:val="00C55020"/>
    <w:rsid w:val="00C57FDC"/>
    <w:rsid w:val="00C633EE"/>
    <w:rsid w:val="00C646FB"/>
    <w:rsid w:val="00C66E96"/>
    <w:rsid w:val="00C672A8"/>
    <w:rsid w:val="00C704F3"/>
    <w:rsid w:val="00C71B78"/>
    <w:rsid w:val="00C72D10"/>
    <w:rsid w:val="00C746B1"/>
    <w:rsid w:val="00C75BA2"/>
    <w:rsid w:val="00C7664F"/>
    <w:rsid w:val="00C77BF1"/>
    <w:rsid w:val="00C80AC7"/>
    <w:rsid w:val="00C8188D"/>
    <w:rsid w:val="00C820D2"/>
    <w:rsid w:val="00C8340B"/>
    <w:rsid w:val="00C84F15"/>
    <w:rsid w:val="00C85569"/>
    <w:rsid w:val="00C86C9F"/>
    <w:rsid w:val="00C874F9"/>
    <w:rsid w:val="00C91988"/>
    <w:rsid w:val="00C945A7"/>
    <w:rsid w:val="00C945FB"/>
    <w:rsid w:val="00C94C69"/>
    <w:rsid w:val="00CA22D2"/>
    <w:rsid w:val="00CA33DA"/>
    <w:rsid w:val="00CA5F1A"/>
    <w:rsid w:val="00CA6751"/>
    <w:rsid w:val="00CB2B8B"/>
    <w:rsid w:val="00CB3434"/>
    <w:rsid w:val="00CB38AF"/>
    <w:rsid w:val="00CB3F64"/>
    <w:rsid w:val="00CB4FD1"/>
    <w:rsid w:val="00CB68F1"/>
    <w:rsid w:val="00CB77B1"/>
    <w:rsid w:val="00CC1725"/>
    <w:rsid w:val="00CC1E91"/>
    <w:rsid w:val="00CC4A5D"/>
    <w:rsid w:val="00CC7D1F"/>
    <w:rsid w:val="00CD055E"/>
    <w:rsid w:val="00CD2B29"/>
    <w:rsid w:val="00CD4246"/>
    <w:rsid w:val="00CD6E17"/>
    <w:rsid w:val="00CE09ED"/>
    <w:rsid w:val="00CE187F"/>
    <w:rsid w:val="00CE18D6"/>
    <w:rsid w:val="00CE2662"/>
    <w:rsid w:val="00CE7253"/>
    <w:rsid w:val="00CF1B65"/>
    <w:rsid w:val="00CF21CE"/>
    <w:rsid w:val="00CF403E"/>
    <w:rsid w:val="00CF4315"/>
    <w:rsid w:val="00CF55F7"/>
    <w:rsid w:val="00CF57D7"/>
    <w:rsid w:val="00D007AA"/>
    <w:rsid w:val="00D00A5B"/>
    <w:rsid w:val="00D02AF4"/>
    <w:rsid w:val="00D046E6"/>
    <w:rsid w:val="00D04A7F"/>
    <w:rsid w:val="00D077DC"/>
    <w:rsid w:val="00D14398"/>
    <w:rsid w:val="00D15D28"/>
    <w:rsid w:val="00D16535"/>
    <w:rsid w:val="00D20EA7"/>
    <w:rsid w:val="00D210CA"/>
    <w:rsid w:val="00D2131C"/>
    <w:rsid w:val="00D232ED"/>
    <w:rsid w:val="00D248A3"/>
    <w:rsid w:val="00D24C2C"/>
    <w:rsid w:val="00D339C3"/>
    <w:rsid w:val="00D33F94"/>
    <w:rsid w:val="00D437CC"/>
    <w:rsid w:val="00D43944"/>
    <w:rsid w:val="00D4419D"/>
    <w:rsid w:val="00D4443F"/>
    <w:rsid w:val="00D4514F"/>
    <w:rsid w:val="00D452B0"/>
    <w:rsid w:val="00D46A52"/>
    <w:rsid w:val="00D47B11"/>
    <w:rsid w:val="00D47EA6"/>
    <w:rsid w:val="00D515F1"/>
    <w:rsid w:val="00D51ED6"/>
    <w:rsid w:val="00D5216D"/>
    <w:rsid w:val="00D57FB1"/>
    <w:rsid w:val="00D627DF"/>
    <w:rsid w:val="00D62F9C"/>
    <w:rsid w:val="00D64A0B"/>
    <w:rsid w:val="00D64D82"/>
    <w:rsid w:val="00D65482"/>
    <w:rsid w:val="00D66832"/>
    <w:rsid w:val="00D72A11"/>
    <w:rsid w:val="00D753E5"/>
    <w:rsid w:val="00D764E1"/>
    <w:rsid w:val="00D76628"/>
    <w:rsid w:val="00D776C2"/>
    <w:rsid w:val="00D80ADE"/>
    <w:rsid w:val="00D81257"/>
    <w:rsid w:val="00D81A52"/>
    <w:rsid w:val="00D8248C"/>
    <w:rsid w:val="00D84429"/>
    <w:rsid w:val="00D877B8"/>
    <w:rsid w:val="00D9092E"/>
    <w:rsid w:val="00D91680"/>
    <w:rsid w:val="00D91D40"/>
    <w:rsid w:val="00D93086"/>
    <w:rsid w:val="00D97973"/>
    <w:rsid w:val="00DA1F2F"/>
    <w:rsid w:val="00DA3E80"/>
    <w:rsid w:val="00DA5B73"/>
    <w:rsid w:val="00DA7661"/>
    <w:rsid w:val="00DB146D"/>
    <w:rsid w:val="00DB4493"/>
    <w:rsid w:val="00DB5F23"/>
    <w:rsid w:val="00DB640D"/>
    <w:rsid w:val="00DB6A8B"/>
    <w:rsid w:val="00DB6C3E"/>
    <w:rsid w:val="00DC0378"/>
    <w:rsid w:val="00DC0FD4"/>
    <w:rsid w:val="00DC15FA"/>
    <w:rsid w:val="00DC311E"/>
    <w:rsid w:val="00DC3637"/>
    <w:rsid w:val="00DC3DA4"/>
    <w:rsid w:val="00DC40CF"/>
    <w:rsid w:val="00DC446A"/>
    <w:rsid w:val="00DC5F16"/>
    <w:rsid w:val="00DC6FA7"/>
    <w:rsid w:val="00DD2B4C"/>
    <w:rsid w:val="00DD50C9"/>
    <w:rsid w:val="00DD7C6A"/>
    <w:rsid w:val="00DE26B0"/>
    <w:rsid w:val="00DE563D"/>
    <w:rsid w:val="00DE5ADB"/>
    <w:rsid w:val="00DE5E11"/>
    <w:rsid w:val="00DE7F65"/>
    <w:rsid w:val="00DF51F2"/>
    <w:rsid w:val="00E041DB"/>
    <w:rsid w:val="00E05EA7"/>
    <w:rsid w:val="00E07759"/>
    <w:rsid w:val="00E11C76"/>
    <w:rsid w:val="00E12155"/>
    <w:rsid w:val="00E13603"/>
    <w:rsid w:val="00E17207"/>
    <w:rsid w:val="00E21309"/>
    <w:rsid w:val="00E23321"/>
    <w:rsid w:val="00E24C82"/>
    <w:rsid w:val="00E2771F"/>
    <w:rsid w:val="00E3089A"/>
    <w:rsid w:val="00E31835"/>
    <w:rsid w:val="00E31E21"/>
    <w:rsid w:val="00E31FAB"/>
    <w:rsid w:val="00E329B4"/>
    <w:rsid w:val="00E33F9C"/>
    <w:rsid w:val="00E3469F"/>
    <w:rsid w:val="00E35337"/>
    <w:rsid w:val="00E375FB"/>
    <w:rsid w:val="00E404E0"/>
    <w:rsid w:val="00E42FB9"/>
    <w:rsid w:val="00E43C72"/>
    <w:rsid w:val="00E44B90"/>
    <w:rsid w:val="00E4519F"/>
    <w:rsid w:val="00E5131F"/>
    <w:rsid w:val="00E53187"/>
    <w:rsid w:val="00E53C4D"/>
    <w:rsid w:val="00E56133"/>
    <w:rsid w:val="00E62329"/>
    <w:rsid w:val="00E63094"/>
    <w:rsid w:val="00E63EAC"/>
    <w:rsid w:val="00E64809"/>
    <w:rsid w:val="00E64E73"/>
    <w:rsid w:val="00E65221"/>
    <w:rsid w:val="00E65BE4"/>
    <w:rsid w:val="00E662C7"/>
    <w:rsid w:val="00E67AE3"/>
    <w:rsid w:val="00E70016"/>
    <w:rsid w:val="00E71B4F"/>
    <w:rsid w:val="00E72162"/>
    <w:rsid w:val="00E75631"/>
    <w:rsid w:val="00E75C2E"/>
    <w:rsid w:val="00E75E03"/>
    <w:rsid w:val="00E762E1"/>
    <w:rsid w:val="00E767FB"/>
    <w:rsid w:val="00E7691D"/>
    <w:rsid w:val="00E76AE9"/>
    <w:rsid w:val="00E81B25"/>
    <w:rsid w:val="00E81F54"/>
    <w:rsid w:val="00E82828"/>
    <w:rsid w:val="00E84DF8"/>
    <w:rsid w:val="00E86CCA"/>
    <w:rsid w:val="00E87EBE"/>
    <w:rsid w:val="00E932BB"/>
    <w:rsid w:val="00E96706"/>
    <w:rsid w:val="00E97414"/>
    <w:rsid w:val="00E97DE3"/>
    <w:rsid w:val="00EA0658"/>
    <w:rsid w:val="00EA1FCF"/>
    <w:rsid w:val="00EA3FC9"/>
    <w:rsid w:val="00EB06DF"/>
    <w:rsid w:val="00EB2B4E"/>
    <w:rsid w:val="00EB2FF1"/>
    <w:rsid w:val="00EB3C51"/>
    <w:rsid w:val="00EB421A"/>
    <w:rsid w:val="00EC0EBB"/>
    <w:rsid w:val="00EC18F3"/>
    <w:rsid w:val="00EC3AB2"/>
    <w:rsid w:val="00EC70ED"/>
    <w:rsid w:val="00ED186A"/>
    <w:rsid w:val="00ED5C86"/>
    <w:rsid w:val="00ED72CB"/>
    <w:rsid w:val="00ED7381"/>
    <w:rsid w:val="00ED7E38"/>
    <w:rsid w:val="00EE13B6"/>
    <w:rsid w:val="00EE4F72"/>
    <w:rsid w:val="00EE6865"/>
    <w:rsid w:val="00EE698E"/>
    <w:rsid w:val="00EF199F"/>
    <w:rsid w:val="00EF38E1"/>
    <w:rsid w:val="00EF64B5"/>
    <w:rsid w:val="00EF7F0E"/>
    <w:rsid w:val="00F00667"/>
    <w:rsid w:val="00F04F6E"/>
    <w:rsid w:val="00F053DF"/>
    <w:rsid w:val="00F10F43"/>
    <w:rsid w:val="00F11101"/>
    <w:rsid w:val="00F13F2A"/>
    <w:rsid w:val="00F14221"/>
    <w:rsid w:val="00F2282E"/>
    <w:rsid w:val="00F25419"/>
    <w:rsid w:val="00F25DD8"/>
    <w:rsid w:val="00F26EBF"/>
    <w:rsid w:val="00F2732B"/>
    <w:rsid w:val="00F27CD7"/>
    <w:rsid w:val="00F30525"/>
    <w:rsid w:val="00F32E32"/>
    <w:rsid w:val="00F34683"/>
    <w:rsid w:val="00F35F32"/>
    <w:rsid w:val="00F3622B"/>
    <w:rsid w:val="00F36304"/>
    <w:rsid w:val="00F363A5"/>
    <w:rsid w:val="00F419D7"/>
    <w:rsid w:val="00F4611C"/>
    <w:rsid w:val="00F4635B"/>
    <w:rsid w:val="00F476E1"/>
    <w:rsid w:val="00F47808"/>
    <w:rsid w:val="00F50002"/>
    <w:rsid w:val="00F556C9"/>
    <w:rsid w:val="00F55B94"/>
    <w:rsid w:val="00F61B48"/>
    <w:rsid w:val="00F6210B"/>
    <w:rsid w:val="00F6216B"/>
    <w:rsid w:val="00F63B31"/>
    <w:rsid w:val="00F643BC"/>
    <w:rsid w:val="00F6569D"/>
    <w:rsid w:val="00F65E7F"/>
    <w:rsid w:val="00F66793"/>
    <w:rsid w:val="00F71D2D"/>
    <w:rsid w:val="00F8005A"/>
    <w:rsid w:val="00F81262"/>
    <w:rsid w:val="00F82D60"/>
    <w:rsid w:val="00F82E3F"/>
    <w:rsid w:val="00F84471"/>
    <w:rsid w:val="00F84AB5"/>
    <w:rsid w:val="00F85DE5"/>
    <w:rsid w:val="00F86675"/>
    <w:rsid w:val="00F8703A"/>
    <w:rsid w:val="00F91119"/>
    <w:rsid w:val="00F92CEE"/>
    <w:rsid w:val="00F93641"/>
    <w:rsid w:val="00FA0668"/>
    <w:rsid w:val="00FA0A85"/>
    <w:rsid w:val="00FA20B2"/>
    <w:rsid w:val="00FA41A0"/>
    <w:rsid w:val="00FA4F60"/>
    <w:rsid w:val="00FA5765"/>
    <w:rsid w:val="00FA7628"/>
    <w:rsid w:val="00FB0DE4"/>
    <w:rsid w:val="00FB1569"/>
    <w:rsid w:val="00FB1B29"/>
    <w:rsid w:val="00FB1F28"/>
    <w:rsid w:val="00FB3213"/>
    <w:rsid w:val="00FB399E"/>
    <w:rsid w:val="00FB431B"/>
    <w:rsid w:val="00FC08B9"/>
    <w:rsid w:val="00FC34A7"/>
    <w:rsid w:val="00FC3D69"/>
    <w:rsid w:val="00FD0E23"/>
    <w:rsid w:val="00FD2378"/>
    <w:rsid w:val="00FD269E"/>
    <w:rsid w:val="00FD5BF3"/>
    <w:rsid w:val="00FD7F6B"/>
    <w:rsid w:val="00FE1705"/>
    <w:rsid w:val="00FE5485"/>
    <w:rsid w:val="00FE5DE8"/>
    <w:rsid w:val="00FF04A9"/>
    <w:rsid w:val="00FF1097"/>
    <w:rsid w:val="00FF1F63"/>
    <w:rsid w:val="00FF32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AD5418"/>
  <w15:chartTrackingRefBased/>
  <w15:docId w15:val="{9A4458A0-3C7B-4FED-BB03-D079799C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B446C"/>
  </w:style>
  <w:style w:type="paragraph" w:styleId="Pealkiri1">
    <w:name w:val="heading 1"/>
    <w:basedOn w:val="Normaallaad"/>
    <w:next w:val="Normaallaad"/>
    <w:link w:val="Pealkiri1Mrk"/>
    <w:uiPriority w:val="9"/>
    <w:qFormat/>
    <w:rsid w:val="005B5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A623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9524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6A5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6A5C99"/>
    <w:rPr>
      <w:rFonts w:asciiTheme="majorHAnsi" w:eastAsiaTheme="majorEastAsia" w:hAnsiTheme="majorHAnsi" w:cstheme="majorBidi"/>
      <w:spacing w:val="-10"/>
      <w:kern w:val="28"/>
      <w:sz w:val="56"/>
      <w:szCs w:val="56"/>
    </w:rPr>
  </w:style>
  <w:style w:type="character" w:customStyle="1" w:styleId="Pealkiri1Mrk">
    <w:name w:val="Pealkiri 1 Märk"/>
    <w:basedOn w:val="Liguvaikefont"/>
    <w:link w:val="Pealkiri1"/>
    <w:uiPriority w:val="9"/>
    <w:rsid w:val="005B5112"/>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5B5112"/>
    <w:pPr>
      <w:outlineLvl w:val="9"/>
    </w:pPr>
    <w:rPr>
      <w:lang w:eastAsia="et-EE"/>
    </w:rPr>
  </w:style>
  <w:style w:type="paragraph" w:styleId="SK1">
    <w:name w:val="toc 1"/>
    <w:basedOn w:val="Normaallaad"/>
    <w:next w:val="Normaallaad"/>
    <w:autoRedefine/>
    <w:uiPriority w:val="39"/>
    <w:unhideWhenUsed/>
    <w:rsid w:val="005B5112"/>
    <w:pPr>
      <w:spacing w:after="100"/>
    </w:pPr>
  </w:style>
  <w:style w:type="character" w:styleId="Hperlink">
    <w:name w:val="Hyperlink"/>
    <w:basedOn w:val="Liguvaikefont"/>
    <w:uiPriority w:val="99"/>
    <w:unhideWhenUsed/>
    <w:rsid w:val="005B5112"/>
    <w:rPr>
      <w:color w:val="0563C1" w:themeColor="hyperlink"/>
      <w:u w:val="single"/>
    </w:rPr>
  </w:style>
  <w:style w:type="paragraph" w:styleId="Loendilik">
    <w:name w:val="List Paragraph"/>
    <w:basedOn w:val="Normaallaad"/>
    <w:uiPriority w:val="34"/>
    <w:qFormat/>
    <w:rsid w:val="002E38F6"/>
    <w:pPr>
      <w:ind w:left="720"/>
      <w:contextualSpacing/>
    </w:pPr>
  </w:style>
  <w:style w:type="character" w:customStyle="1" w:styleId="Pealkiri2Mrk">
    <w:name w:val="Pealkiri 2 Märk"/>
    <w:basedOn w:val="Liguvaikefont"/>
    <w:link w:val="Pealkiri2"/>
    <w:uiPriority w:val="9"/>
    <w:rsid w:val="00A6232E"/>
    <w:rPr>
      <w:rFonts w:asciiTheme="majorHAnsi" w:eastAsiaTheme="majorEastAsia" w:hAnsiTheme="majorHAnsi" w:cstheme="majorBidi"/>
      <w:color w:val="2F5496" w:themeColor="accent1" w:themeShade="BF"/>
      <w:sz w:val="26"/>
      <w:szCs w:val="26"/>
    </w:rPr>
  </w:style>
  <w:style w:type="paragraph" w:styleId="SK2">
    <w:name w:val="toc 2"/>
    <w:basedOn w:val="Normaallaad"/>
    <w:next w:val="Normaallaad"/>
    <w:autoRedefine/>
    <w:uiPriority w:val="39"/>
    <w:unhideWhenUsed/>
    <w:rsid w:val="008478C1"/>
    <w:pPr>
      <w:spacing w:after="100"/>
      <w:ind w:left="220"/>
    </w:pPr>
  </w:style>
  <w:style w:type="character" w:customStyle="1" w:styleId="Pealkiri3Mrk">
    <w:name w:val="Pealkiri 3 Märk"/>
    <w:basedOn w:val="Liguvaikefont"/>
    <w:link w:val="Pealkiri3"/>
    <w:uiPriority w:val="9"/>
    <w:rsid w:val="00952436"/>
    <w:rPr>
      <w:rFonts w:asciiTheme="majorHAnsi" w:eastAsiaTheme="majorEastAsia" w:hAnsiTheme="majorHAnsi" w:cstheme="majorBidi"/>
      <w:color w:val="1F3763" w:themeColor="accent1" w:themeShade="7F"/>
      <w:sz w:val="24"/>
      <w:szCs w:val="24"/>
    </w:rPr>
  </w:style>
  <w:style w:type="paragraph" w:styleId="SK3">
    <w:name w:val="toc 3"/>
    <w:basedOn w:val="Normaallaad"/>
    <w:next w:val="Normaallaad"/>
    <w:autoRedefine/>
    <w:uiPriority w:val="39"/>
    <w:unhideWhenUsed/>
    <w:rsid w:val="00D02AF4"/>
    <w:pPr>
      <w:spacing w:after="100"/>
      <w:ind w:left="440"/>
    </w:pPr>
  </w:style>
  <w:style w:type="character" w:styleId="Kommentaariviide">
    <w:name w:val="annotation reference"/>
    <w:basedOn w:val="Liguvaikefont"/>
    <w:uiPriority w:val="99"/>
    <w:semiHidden/>
    <w:unhideWhenUsed/>
    <w:rsid w:val="00F6569D"/>
    <w:rPr>
      <w:sz w:val="16"/>
      <w:szCs w:val="16"/>
    </w:rPr>
  </w:style>
  <w:style w:type="paragraph" w:styleId="Kommentaaritekst">
    <w:name w:val="annotation text"/>
    <w:basedOn w:val="Normaallaad"/>
    <w:link w:val="KommentaaritekstMrk"/>
    <w:uiPriority w:val="99"/>
    <w:semiHidden/>
    <w:unhideWhenUsed/>
    <w:rsid w:val="00F6569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6569D"/>
    <w:rPr>
      <w:sz w:val="20"/>
      <w:szCs w:val="20"/>
    </w:rPr>
  </w:style>
  <w:style w:type="paragraph" w:styleId="Kommentaariteema">
    <w:name w:val="annotation subject"/>
    <w:basedOn w:val="Kommentaaritekst"/>
    <w:next w:val="Kommentaaritekst"/>
    <w:link w:val="KommentaariteemaMrk"/>
    <w:uiPriority w:val="99"/>
    <w:semiHidden/>
    <w:unhideWhenUsed/>
    <w:rsid w:val="00F6569D"/>
    <w:rPr>
      <w:b/>
      <w:bCs/>
    </w:rPr>
  </w:style>
  <w:style w:type="character" w:customStyle="1" w:styleId="KommentaariteemaMrk">
    <w:name w:val="Kommentaari teema Märk"/>
    <w:basedOn w:val="KommentaaritekstMrk"/>
    <w:link w:val="Kommentaariteema"/>
    <w:uiPriority w:val="99"/>
    <w:semiHidden/>
    <w:rsid w:val="00F6569D"/>
    <w:rPr>
      <w:b/>
      <w:bCs/>
      <w:sz w:val="20"/>
      <w:szCs w:val="20"/>
    </w:rPr>
  </w:style>
  <w:style w:type="paragraph" w:styleId="Jutumullitekst">
    <w:name w:val="Balloon Text"/>
    <w:basedOn w:val="Normaallaad"/>
    <w:link w:val="JutumullitekstMrk"/>
    <w:uiPriority w:val="99"/>
    <w:semiHidden/>
    <w:unhideWhenUsed/>
    <w:rsid w:val="00F6569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6569D"/>
    <w:rPr>
      <w:rFonts w:ascii="Segoe UI" w:hAnsi="Segoe UI" w:cs="Segoe UI"/>
      <w:sz w:val="18"/>
      <w:szCs w:val="18"/>
    </w:rPr>
  </w:style>
  <w:style w:type="paragraph" w:styleId="Pis">
    <w:name w:val="header"/>
    <w:basedOn w:val="Normaallaad"/>
    <w:link w:val="PisMrk"/>
    <w:uiPriority w:val="99"/>
    <w:unhideWhenUsed/>
    <w:rsid w:val="00B326B6"/>
    <w:pPr>
      <w:tabs>
        <w:tab w:val="center" w:pos="4513"/>
        <w:tab w:val="right" w:pos="9026"/>
      </w:tabs>
      <w:spacing w:after="0" w:line="240" w:lineRule="auto"/>
    </w:pPr>
  </w:style>
  <w:style w:type="character" w:customStyle="1" w:styleId="PisMrk">
    <w:name w:val="Päis Märk"/>
    <w:basedOn w:val="Liguvaikefont"/>
    <w:link w:val="Pis"/>
    <w:uiPriority w:val="99"/>
    <w:rsid w:val="00B326B6"/>
  </w:style>
  <w:style w:type="paragraph" w:styleId="Jalus">
    <w:name w:val="footer"/>
    <w:basedOn w:val="Normaallaad"/>
    <w:link w:val="JalusMrk"/>
    <w:uiPriority w:val="99"/>
    <w:unhideWhenUsed/>
    <w:rsid w:val="00B326B6"/>
    <w:pPr>
      <w:tabs>
        <w:tab w:val="center" w:pos="4513"/>
        <w:tab w:val="right" w:pos="9026"/>
      </w:tabs>
      <w:spacing w:after="0" w:line="240" w:lineRule="auto"/>
    </w:pPr>
  </w:style>
  <w:style w:type="character" w:customStyle="1" w:styleId="JalusMrk">
    <w:name w:val="Jalus Märk"/>
    <w:basedOn w:val="Liguvaikefont"/>
    <w:link w:val="Jalus"/>
    <w:uiPriority w:val="99"/>
    <w:rsid w:val="00B326B6"/>
  </w:style>
  <w:style w:type="character" w:styleId="Lahendamatamainimine">
    <w:name w:val="Unresolved Mention"/>
    <w:basedOn w:val="Liguvaikefont"/>
    <w:uiPriority w:val="99"/>
    <w:semiHidden/>
    <w:unhideWhenUsed/>
    <w:rsid w:val="004A0D62"/>
    <w:rPr>
      <w:color w:val="605E5C"/>
      <w:shd w:val="clear" w:color="auto" w:fill="E1DFDD"/>
    </w:rPr>
  </w:style>
  <w:style w:type="table" w:styleId="Kontuurtabel">
    <w:name w:val="Table Grid"/>
    <w:basedOn w:val="Normaaltabel"/>
    <w:uiPriority w:val="39"/>
    <w:rsid w:val="00B3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6">
    <w:name w:val="Grid Table 4 Accent 6"/>
    <w:basedOn w:val="Normaaltabel"/>
    <w:uiPriority w:val="49"/>
    <w:rsid w:val="00B319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llmrkusetekst">
    <w:name w:val="footnote text"/>
    <w:basedOn w:val="Normaallaad"/>
    <w:link w:val="AllmrkusetekstMrk"/>
    <w:uiPriority w:val="99"/>
    <w:semiHidden/>
    <w:unhideWhenUsed/>
    <w:rsid w:val="0058567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85670"/>
    <w:rPr>
      <w:sz w:val="20"/>
      <w:szCs w:val="20"/>
    </w:rPr>
  </w:style>
  <w:style w:type="character" w:styleId="Allmrkuseviide">
    <w:name w:val="footnote reference"/>
    <w:basedOn w:val="Liguvaikefont"/>
    <w:uiPriority w:val="99"/>
    <w:semiHidden/>
    <w:unhideWhenUsed/>
    <w:rsid w:val="00585670"/>
    <w:rPr>
      <w:vertAlign w:val="superscript"/>
    </w:rPr>
  </w:style>
  <w:style w:type="paragraph" w:customStyle="1" w:styleId="Default">
    <w:name w:val="Default"/>
    <w:rsid w:val="00DC40CF"/>
    <w:pPr>
      <w:autoSpaceDE w:val="0"/>
      <w:autoSpaceDN w:val="0"/>
      <w:adjustRightInd w:val="0"/>
      <w:spacing w:after="0" w:line="240" w:lineRule="auto"/>
    </w:pPr>
    <w:rPr>
      <w:rFonts w:ascii="Times New Roman" w:hAnsi="Times New Roman" w:cs="Times New Roman"/>
      <w:color w:val="000000"/>
      <w:sz w:val="24"/>
      <w:szCs w:val="24"/>
    </w:rPr>
  </w:style>
  <w:style w:type="character" w:styleId="Klastatudhperlink">
    <w:name w:val="FollowedHyperlink"/>
    <w:basedOn w:val="Liguvaikefont"/>
    <w:uiPriority w:val="99"/>
    <w:semiHidden/>
    <w:unhideWhenUsed/>
    <w:rsid w:val="00FE1705"/>
    <w:rPr>
      <w:color w:val="954F72" w:themeColor="followedHyperlink"/>
      <w:u w:val="single"/>
    </w:rPr>
  </w:style>
  <w:style w:type="table" w:styleId="Tumeruuttabel5rhk6">
    <w:name w:val="Grid Table 5 Dark Accent 6"/>
    <w:basedOn w:val="Normaaltabel"/>
    <w:uiPriority w:val="50"/>
    <w:rsid w:val="006864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8852">
      <w:bodyDiv w:val="1"/>
      <w:marLeft w:val="0"/>
      <w:marRight w:val="0"/>
      <w:marTop w:val="0"/>
      <w:marBottom w:val="0"/>
      <w:divBdr>
        <w:top w:val="none" w:sz="0" w:space="0" w:color="auto"/>
        <w:left w:val="none" w:sz="0" w:space="0" w:color="auto"/>
        <w:bottom w:val="none" w:sz="0" w:space="0" w:color="auto"/>
        <w:right w:val="none" w:sz="0" w:space="0" w:color="auto"/>
      </w:divBdr>
    </w:div>
    <w:div w:id="467818657">
      <w:bodyDiv w:val="1"/>
      <w:marLeft w:val="0"/>
      <w:marRight w:val="0"/>
      <w:marTop w:val="0"/>
      <w:marBottom w:val="0"/>
      <w:divBdr>
        <w:top w:val="none" w:sz="0" w:space="0" w:color="auto"/>
        <w:left w:val="none" w:sz="0" w:space="0" w:color="auto"/>
        <w:bottom w:val="none" w:sz="0" w:space="0" w:color="auto"/>
        <w:right w:val="none" w:sz="0" w:space="0" w:color="auto"/>
      </w:divBdr>
    </w:div>
    <w:div w:id="559173932">
      <w:bodyDiv w:val="1"/>
      <w:marLeft w:val="0"/>
      <w:marRight w:val="0"/>
      <w:marTop w:val="0"/>
      <w:marBottom w:val="0"/>
      <w:divBdr>
        <w:top w:val="none" w:sz="0" w:space="0" w:color="auto"/>
        <w:left w:val="none" w:sz="0" w:space="0" w:color="auto"/>
        <w:bottom w:val="none" w:sz="0" w:space="0" w:color="auto"/>
        <w:right w:val="none" w:sz="0" w:space="0" w:color="auto"/>
      </w:divBdr>
    </w:div>
    <w:div w:id="676808994">
      <w:bodyDiv w:val="1"/>
      <w:marLeft w:val="0"/>
      <w:marRight w:val="0"/>
      <w:marTop w:val="0"/>
      <w:marBottom w:val="0"/>
      <w:divBdr>
        <w:top w:val="none" w:sz="0" w:space="0" w:color="auto"/>
        <w:left w:val="none" w:sz="0" w:space="0" w:color="auto"/>
        <w:bottom w:val="none" w:sz="0" w:space="0" w:color="auto"/>
        <w:right w:val="none" w:sz="0" w:space="0" w:color="auto"/>
      </w:divBdr>
    </w:div>
    <w:div w:id="693192264">
      <w:bodyDiv w:val="1"/>
      <w:marLeft w:val="0"/>
      <w:marRight w:val="0"/>
      <w:marTop w:val="0"/>
      <w:marBottom w:val="0"/>
      <w:divBdr>
        <w:top w:val="none" w:sz="0" w:space="0" w:color="auto"/>
        <w:left w:val="none" w:sz="0" w:space="0" w:color="auto"/>
        <w:bottom w:val="none" w:sz="0" w:space="0" w:color="auto"/>
        <w:right w:val="none" w:sz="0" w:space="0" w:color="auto"/>
      </w:divBdr>
    </w:div>
    <w:div w:id="1017268205">
      <w:bodyDiv w:val="1"/>
      <w:marLeft w:val="0"/>
      <w:marRight w:val="0"/>
      <w:marTop w:val="0"/>
      <w:marBottom w:val="0"/>
      <w:divBdr>
        <w:top w:val="none" w:sz="0" w:space="0" w:color="auto"/>
        <w:left w:val="none" w:sz="0" w:space="0" w:color="auto"/>
        <w:bottom w:val="none" w:sz="0" w:space="0" w:color="auto"/>
        <w:right w:val="none" w:sz="0" w:space="0" w:color="auto"/>
      </w:divBdr>
    </w:div>
    <w:div w:id="1170027510">
      <w:bodyDiv w:val="1"/>
      <w:marLeft w:val="0"/>
      <w:marRight w:val="0"/>
      <w:marTop w:val="0"/>
      <w:marBottom w:val="0"/>
      <w:divBdr>
        <w:top w:val="none" w:sz="0" w:space="0" w:color="auto"/>
        <w:left w:val="none" w:sz="0" w:space="0" w:color="auto"/>
        <w:bottom w:val="none" w:sz="0" w:space="0" w:color="auto"/>
        <w:right w:val="none" w:sz="0" w:space="0" w:color="auto"/>
      </w:divBdr>
    </w:div>
    <w:div w:id="21253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enduskeskus.polvamaa.ee/maakondlik-arendustoo/polvamaa-arengustrateegia-2035/"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9798-655D-4CDE-BF51-FE4FF9C6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9314</TotalTime>
  <Pages>19</Pages>
  <Words>6713</Words>
  <Characters>38936</Characters>
  <Application>Microsoft Office Word</Application>
  <DocSecurity>0</DocSecurity>
  <Lines>324</Lines>
  <Paragraphs>91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Aivo Ülper</dc:creator>
  <cp:keywords/>
  <dc:description/>
  <cp:lastModifiedBy>Aivo Ülper</cp:lastModifiedBy>
  <cp:revision>434</cp:revision>
  <cp:lastPrinted>2018-12-06T07:18:00Z</cp:lastPrinted>
  <dcterms:created xsi:type="dcterms:W3CDTF">2018-11-08T12:28:00Z</dcterms:created>
  <dcterms:modified xsi:type="dcterms:W3CDTF">2023-01-18T08:17:00Z</dcterms:modified>
</cp:coreProperties>
</file>